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sdt>
      <w:sdtPr>
        <w:id w:val="669148023"/>
        <w:docPartObj>
          <w:docPartGallery w:val="Table of Contents"/>
          <w:docPartUnique/>
        </w:docPartObj>
      </w:sdtPr>
      <w:sdtContent>
        <w:p w:rsidR="603C963F" w:rsidP="603C963F" w:rsidRDefault="603C963F" w14:paraId="601CD494" w14:textId="551E8FF1">
          <w:pPr>
            <w:pStyle w:val="TOC2"/>
            <w:tabs>
              <w:tab w:val="right" w:leader="dot" w:pos="9015"/>
            </w:tabs>
            <w:bidi w:val="0"/>
            <w:rPr>
              <w:rStyle w:val="Hyperlink"/>
            </w:rPr>
          </w:pPr>
          <w:r>
            <w:fldChar w:fldCharType="begin"/>
          </w:r>
          <w:r>
            <w:instrText xml:space="preserve">TOC \o \z \u \h</w:instrText>
          </w:r>
          <w:r>
            <w:fldChar w:fldCharType="separate"/>
          </w:r>
          <w:hyperlink w:anchor="_Toc1272756956">
            <w:r w:rsidRPr="603C963F" w:rsidR="603C963F">
              <w:rPr>
                <w:rStyle w:val="Hyperlink"/>
              </w:rPr>
              <w:t>1. Introduction</w:t>
            </w:r>
            <w:r>
              <w:tab/>
            </w:r>
            <w:r>
              <w:fldChar w:fldCharType="begin"/>
            </w:r>
            <w:r>
              <w:instrText xml:space="preserve">PAGEREF _Toc1272756956 \h</w:instrText>
            </w:r>
            <w:r>
              <w:fldChar w:fldCharType="separate"/>
            </w:r>
            <w:r w:rsidRPr="603C963F" w:rsidR="603C963F">
              <w:rPr>
                <w:rStyle w:val="Hyperlink"/>
              </w:rPr>
              <w:t>1</w:t>
            </w:r>
            <w:r>
              <w:fldChar w:fldCharType="end"/>
            </w:r>
          </w:hyperlink>
        </w:p>
        <w:p w:rsidR="603C963F" w:rsidP="603C963F" w:rsidRDefault="603C963F" w14:paraId="2FBC839C" w14:textId="58277735">
          <w:pPr>
            <w:pStyle w:val="TOC2"/>
            <w:tabs>
              <w:tab w:val="right" w:leader="dot" w:pos="9015"/>
            </w:tabs>
            <w:bidi w:val="0"/>
            <w:rPr>
              <w:rStyle w:val="Hyperlink"/>
            </w:rPr>
          </w:pPr>
          <w:hyperlink w:anchor="_Toc1545606077">
            <w:r w:rsidRPr="603C963F" w:rsidR="603C963F">
              <w:rPr>
                <w:rStyle w:val="Hyperlink"/>
              </w:rPr>
              <w:t>2. Principe général de la commande via l’API OVHcloud</w:t>
            </w:r>
            <w:r>
              <w:tab/>
            </w:r>
            <w:r>
              <w:fldChar w:fldCharType="begin"/>
            </w:r>
            <w:r>
              <w:instrText xml:space="preserve">PAGEREF _Toc1545606077 \h</w:instrText>
            </w:r>
            <w:r>
              <w:fldChar w:fldCharType="separate"/>
            </w:r>
            <w:r w:rsidRPr="603C963F" w:rsidR="603C963F">
              <w:rPr>
                <w:rStyle w:val="Hyperlink"/>
              </w:rPr>
              <w:t>1</w:t>
            </w:r>
            <w:r>
              <w:fldChar w:fldCharType="end"/>
            </w:r>
          </w:hyperlink>
        </w:p>
        <w:p w:rsidR="603C963F" w:rsidP="603C963F" w:rsidRDefault="603C963F" w14:paraId="5F14C97A" w14:textId="151AE0E7">
          <w:pPr>
            <w:pStyle w:val="TOC2"/>
            <w:tabs>
              <w:tab w:val="right" w:leader="dot" w:pos="9015"/>
            </w:tabs>
            <w:bidi w:val="0"/>
            <w:rPr>
              <w:rStyle w:val="Hyperlink"/>
            </w:rPr>
          </w:pPr>
          <w:hyperlink w:anchor="_Toc1190452420">
            <w:r w:rsidRPr="603C963F" w:rsidR="603C963F">
              <w:rPr>
                <w:rStyle w:val="Hyperlink"/>
              </w:rPr>
              <w:t>3. Étapes de commande d’un nom de domaine</w:t>
            </w:r>
            <w:r>
              <w:tab/>
            </w:r>
            <w:r>
              <w:fldChar w:fldCharType="begin"/>
            </w:r>
            <w:r>
              <w:instrText xml:space="preserve">PAGEREF _Toc1190452420 \h</w:instrText>
            </w:r>
            <w:r>
              <w:fldChar w:fldCharType="separate"/>
            </w:r>
            <w:r w:rsidRPr="603C963F" w:rsidR="603C963F">
              <w:rPr>
                <w:rStyle w:val="Hyperlink"/>
              </w:rPr>
              <w:t>1</w:t>
            </w:r>
            <w:r>
              <w:fldChar w:fldCharType="end"/>
            </w:r>
          </w:hyperlink>
        </w:p>
        <w:p w:rsidR="603C963F" w:rsidP="603C963F" w:rsidRDefault="603C963F" w14:paraId="23BD5EA3" w14:textId="7834FB1B">
          <w:pPr>
            <w:pStyle w:val="TOC3"/>
            <w:tabs>
              <w:tab w:val="right" w:leader="dot" w:pos="9015"/>
            </w:tabs>
            <w:bidi w:val="0"/>
            <w:rPr>
              <w:rStyle w:val="Hyperlink"/>
            </w:rPr>
          </w:pPr>
          <w:hyperlink w:anchor="_Toc1568821024">
            <w:r w:rsidRPr="603C963F" w:rsidR="603C963F">
              <w:rPr>
                <w:rStyle w:val="Hyperlink"/>
              </w:rPr>
              <w:t>3.1 Création du panier</w:t>
            </w:r>
            <w:r>
              <w:tab/>
            </w:r>
            <w:r>
              <w:fldChar w:fldCharType="begin"/>
            </w:r>
            <w:r>
              <w:instrText xml:space="preserve">PAGEREF _Toc1568821024 \h</w:instrText>
            </w:r>
            <w:r>
              <w:fldChar w:fldCharType="separate"/>
            </w:r>
            <w:r w:rsidRPr="603C963F" w:rsidR="603C963F">
              <w:rPr>
                <w:rStyle w:val="Hyperlink"/>
              </w:rPr>
              <w:t>1</w:t>
            </w:r>
            <w:r>
              <w:fldChar w:fldCharType="end"/>
            </w:r>
          </w:hyperlink>
        </w:p>
        <w:p w:rsidR="603C963F" w:rsidP="603C963F" w:rsidRDefault="603C963F" w14:paraId="212FC868" w14:textId="6E40E601">
          <w:pPr>
            <w:pStyle w:val="TOC3"/>
            <w:tabs>
              <w:tab w:val="right" w:leader="dot" w:pos="9015"/>
            </w:tabs>
            <w:bidi w:val="0"/>
            <w:rPr>
              <w:rStyle w:val="Hyperlink"/>
            </w:rPr>
          </w:pPr>
          <w:hyperlink w:anchor="_Toc889739624">
            <w:r w:rsidRPr="603C963F" w:rsidR="603C963F">
              <w:rPr>
                <w:rStyle w:val="Hyperlink"/>
              </w:rPr>
              <w:t>3.2 Récupération des offres disponibles pour un domaine</w:t>
            </w:r>
            <w:r>
              <w:tab/>
            </w:r>
            <w:r>
              <w:fldChar w:fldCharType="begin"/>
            </w:r>
            <w:r>
              <w:instrText xml:space="preserve">PAGEREF _Toc889739624 \h</w:instrText>
            </w:r>
            <w:r>
              <w:fldChar w:fldCharType="separate"/>
            </w:r>
            <w:r w:rsidRPr="603C963F" w:rsidR="603C963F">
              <w:rPr>
                <w:rStyle w:val="Hyperlink"/>
              </w:rPr>
              <w:t>2</w:t>
            </w:r>
            <w:r>
              <w:fldChar w:fldCharType="end"/>
            </w:r>
          </w:hyperlink>
        </w:p>
        <w:p w:rsidR="603C963F" w:rsidP="603C963F" w:rsidRDefault="603C963F" w14:paraId="43FE9083" w14:textId="37F8600F">
          <w:pPr>
            <w:pStyle w:val="TOC3"/>
            <w:tabs>
              <w:tab w:val="right" w:leader="dot" w:pos="9015"/>
            </w:tabs>
            <w:bidi w:val="0"/>
            <w:rPr>
              <w:rStyle w:val="Hyperlink"/>
            </w:rPr>
          </w:pPr>
          <w:hyperlink w:anchor="_Toc923036920">
            <w:r w:rsidRPr="603C963F" w:rsidR="603C963F">
              <w:rPr>
                <w:rStyle w:val="Hyperlink"/>
              </w:rPr>
              <w:t>3.3 Ajout du nom de domaine au panier</w:t>
            </w:r>
            <w:r>
              <w:tab/>
            </w:r>
            <w:r>
              <w:fldChar w:fldCharType="begin"/>
            </w:r>
            <w:r>
              <w:instrText xml:space="preserve">PAGEREF _Toc923036920 \h</w:instrText>
            </w:r>
            <w:r>
              <w:fldChar w:fldCharType="separate"/>
            </w:r>
            <w:r w:rsidRPr="603C963F" w:rsidR="603C963F">
              <w:rPr>
                <w:rStyle w:val="Hyperlink"/>
              </w:rPr>
              <w:t>2</w:t>
            </w:r>
            <w:r>
              <w:fldChar w:fldCharType="end"/>
            </w:r>
          </w:hyperlink>
        </w:p>
        <w:p w:rsidR="603C963F" w:rsidP="603C963F" w:rsidRDefault="603C963F" w14:paraId="3ADF6F82" w14:textId="2D884B58">
          <w:pPr>
            <w:pStyle w:val="TOC3"/>
            <w:tabs>
              <w:tab w:val="right" w:leader="dot" w:pos="9015"/>
            </w:tabs>
            <w:bidi w:val="0"/>
            <w:rPr>
              <w:rStyle w:val="Hyperlink"/>
            </w:rPr>
          </w:pPr>
          <w:hyperlink w:anchor="_Toc1815906296">
            <w:r w:rsidRPr="603C963F" w:rsidR="603C963F">
              <w:rPr>
                <w:rStyle w:val="Hyperlink"/>
              </w:rPr>
              <w:t>3.4 Résumé du panier (optionnel)</w:t>
            </w:r>
            <w:r>
              <w:tab/>
            </w:r>
            <w:r>
              <w:fldChar w:fldCharType="begin"/>
            </w:r>
            <w:r>
              <w:instrText xml:space="preserve">PAGEREF _Toc1815906296 \h</w:instrText>
            </w:r>
            <w:r>
              <w:fldChar w:fldCharType="separate"/>
            </w:r>
            <w:r w:rsidRPr="603C963F" w:rsidR="603C963F">
              <w:rPr>
                <w:rStyle w:val="Hyperlink"/>
              </w:rPr>
              <w:t>2</w:t>
            </w:r>
            <w:r>
              <w:fldChar w:fldCharType="end"/>
            </w:r>
          </w:hyperlink>
        </w:p>
        <w:p w:rsidR="603C963F" w:rsidP="603C963F" w:rsidRDefault="603C963F" w14:paraId="1491038C" w14:textId="76886E65">
          <w:pPr>
            <w:pStyle w:val="TOC3"/>
            <w:tabs>
              <w:tab w:val="right" w:leader="dot" w:pos="9015"/>
            </w:tabs>
            <w:bidi w:val="0"/>
            <w:rPr>
              <w:rStyle w:val="Hyperlink"/>
            </w:rPr>
          </w:pPr>
          <w:hyperlink w:anchor="_Toc1715125553">
            <w:r w:rsidRPr="603C963F" w:rsidR="603C963F">
              <w:rPr>
                <w:rStyle w:val="Hyperlink"/>
              </w:rPr>
              <w:t>3.5 Assignation du panier</w:t>
            </w:r>
            <w:r>
              <w:tab/>
            </w:r>
            <w:r>
              <w:fldChar w:fldCharType="begin"/>
            </w:r>
            <w:r>
              <w:instrText xml:space="preserve">PAGEREF _Toc1715125553 \h</w:instrText>
            </w:r>
            <w:r>
              <w:fldChar w:fldCharType="separate"/>
            </w:r>
            <w:r w:rsidRPr="603C963F" w:rsidR="603C963F">
              <w:rPr>
                <w:rStyle w:val="Hyperlink"/>
              </w:rPr>
              <w:t>3</w:t>
            </w:r>
            <w:r>
              <w:fldChar w:fldCharType="end"/>
            </w:r>
          </w:hyperlink>
        </w:p>
        <w:p w:rsidR="603C963F" w:rsidP="603C963F" w:rsidRDefault="603C963F" w14:paraId="335D3BD1" w14:textId="41768454">
          <w:pPr>
            <w:pStyle w:val="TOC3"/>
            <w:tabs>
              <w:tab w:val="right" w:leader="dot" w:pos="9015"/>
            </w:tabs>
            <w:bidi w:val="0"/>
            <w:rPr>
              <w:rStyle w:val="Hyperlink"/>
            </w:rPr>
          </w:pPr>
          <w:hyperlink w:anchor="_Toc1211488162">
            <w:r w:rsidRPr="603C963F" w:rsidR="603C963F">
              <w:rPr>
                <w:rStyle w:val="Hyperlink"/>
              </w:rPr>
              <w:t>3.6 Gestion des configurations obligatoires</w:t>
            </w:r>
            <w:r>
              <w:tab/>
            </w:r>
            <w:r>
              <w:fldChar w:fldCharType="begin"/>
            </w:r>
            <w:r>
              <w:instrText xml:space="preserve">PAGEREF _Toc1211488162 \h</w:instrText>
            </w:r>
            <w:r>
              <w:fldChar w:fldCharType="separate"/>
            </w:r>
            <w:r w:rsidRPr="603C963F" w:rsidR="603C963F">
              <w:rPr>
                <w:rStyle w:val="Hyperlink"/>
              </w:rPr>
              <w:t>3</w:t>
            </w:r>
            <w:r>
              <w:fldChar w:fldCharType="end"/>
            </w:r>
          </w:hyperlink>
        </w:p>
        <w:p w:rsidR="603C963F" w:rsidP="603C963F" w:rsidRDefault="603C963F" w14:paraId="4CE56FF7" w14:textId="1AF69B81">
          <w:pPr>
            <w:pStyle w:val="TOC4"/>
            <w:tabs>
              <w:tab w:val="right" w:leader="dot" w:pos="9015"/>
            </w:tabs>
            <w:bidi w:val="0"/>
            <w:rPr>
              <w:rStyle w:val="Hyperlink"/>
            </w:rPr>
          </w:pPr>
          <w:hyperlink w:anchor="_Toc147333373">
            <w:r w:rsidRPr="603C963F" w:rsidR="603C963F">
              <w:rPr>
                <w:rStyle w:val="Hyperlink"/>
              </w:rPr>
              <w:t>Récupération des configurations requises</w:t>
            </w:r>
            <w:r>
              <w:tab/>
            </w:r>
            <w:r>
              <w:fldChar w:fldCharType="begin"/>
            </w:r>
            <w:r>
              <w:instrText xml:space="preserve">PAGEREF _Toc147333373 \h</w:instrText>
            </w:r>
            <w:r>
              <w:fldChar w:fldCharType="separate"/>
            </w:r>
            <w:r w:rsidRPr="603C963F" w:rsidR="603C963F">
              <w:rPr>
                <w:rStyle w:val="Hyperlink"/>
              </w:rPr>
              <w:t>3</w:t>
            </w:r>
            <w:r>
              <w:fldChar w:fldCharType="end"/>
            </w:r>
          </w:hyperlink>
        </w:p>
        <w:p w:rsidR="603C963F" w:rsidP="603C963F" w:rsidRDefault="603C963F" w14:paraId="1210F088" w14:textId="38844648">
          <w:pPr>
            <w:pStyle w:val="TOC4"/>
            <w:tabs>
              <w:tab w:val="right" w:leader="dot" w:pos="9015"/>
            </w:tabs>
            <w:bidi w:val="0"/>
            <w:rPr>
              <w:rStyle w:val="Hyperlink"/>
            </w:rPr>
          </w:pPr>
          <w:hyperlink w:anchor="_Toc1815926740">
            <w:r w:rsidRPr="603C963F" w:rsidR="603C963F">
              <w:rPr>
                <w:rStyle w:val="Hyperlink"/>
              </w:rPr>
              <w:t>Ajout d’une configuration</w:t>
            </w:r>
            <w:r>
              <w:tab/>
            </w:r>
            <w:r>
              <w:fldChar w:fldCharType="begin"/>
            </w:r>
            <w:r>
              <w:instrText xml:space="preserve">PAGEREF _Toc1815926740 \h</w:instrText>
            </w:r>
            <w:r>
              <w:fldChar w:fldCharType="separate"/>
            </w:r>
            <w:r w:rsidRPr="603C963F" w:rsidR="603C963F">
              <w:rPr>
                <w:rStyle w:val="Hyperlink"/>
              </w:rPr>
              <w:t>3</w:t>
            </w:r>
            <w:r>
              <w:fldChar w:fldCharType="end"/>
            </w:r>
          </w:hyperlink>
        </w:p>
        <w:p w:rsidR="603C963F" w:rsidP="603C963F" w:rsidRDefault="603C963F" w14:paraId="57DBB96E" w14:textId="6FFE4690">
          <w:pPr>
            <w:pStyle w:val="TOC2"/>
            <w:tabs>
              <w:tab w:val="right" w:leader="dot" w:pos="9015"/>
            </w:tabs>
            <w:bidi w:val="0"/>
            <w:rPr>
              <w:rStyle w:val="Hyperlink"/>
            </w:rPr>
          </w:pPr>
          <w:hyperlink w:anchor="_Toc1833367107">
            <w:r w:rsidRPr="603C963F" w:rsidR="603C963F">
              <w:rPr>
                <w:rStyle w:val="Hyperlink"/>
              </w:rPr>
              <w:t>4. Configuration et changement des DNS</w:t>
            </w:r>
            <w:r>
              <w:tab/>
            </w:r>
            <w:r>
              <w:fldChar w:fldCharType="begin"/>
            </w:r>
            <w:r>
              <w:instrText xml:space="preserve">PAGEREF _Toc1833367107 \h</w:instrText>
            </w:r>
            <w:r>
              <w:fldChar w:fldCharType="separate"/>
            </w:r>
            <w:r w:rsidRPr="603C963F" w:rsidR="603C963F">
              <w:rPr>
                <w:rStyle w:val="Hyperlink"/>
              </w:rPr>
              <w:t>4</w:t>
            </w:r>
            <w:r>
              <w:fldChar w:fldCharType="end"/>
            </w:r>
          </w:hyperlink>
        </w:p>
        <w:p w:rsidR="603C963F" w:rsidP="603C963F" w:rsidRDefault="603C963F" w14:paraId="64A481E1" w14:textId="62223551">
          <w:pPr>
            <w:pStyle w:val="TOC3"/>
            <w:tabs>
              <w:tab w:val="right" w:leader="dot" w:pos="9015"/>
            </w:tabs>
            <w:bidi w:val="0"/>
            <w:rPr>
              <w:rStyle w:val="Hyperlink"/>
            </w:rPr>
          </w:pPr>
          <w:hyperlink w:anchor="_Toc62578723">
            <w:r w:rsidRPr="603C963F" w:rsidR="603C963F">
              <w:rPr>
                <w:rStyle w:val="Hyperlink"/>
              </w:rPr>
              <w:t>4.1 Principe de gestion des DNS</w:t>
            </w:r>
            <w:r>
              <w:tab/>
            </w:r>
            <w:r>
              <w:fldChar w:fldCharType="begin"/>
            </w:r>
            <w:r>
              <w:instrText xml:space="preserve">PAGEREF _Toc62578723 \h</w:instrText>
            </w:r>
            <w:r>
              <w:fldChar w:fldCharType="separate"/>
            </w:r>
            <w:r w:rsidRPr="603C963F" w:rsidR="603C963F">
              <w:rPr>
                <w:rStyle w:val="Hyperlink"/>
              </w:rPr>
              <w:t>4</w:t>
            </w:r>
            <w:r>
              <w:fldChar w:fldCharType="end"/>
            </w:r>
          </w:hyperlink>
        </w:p>
        <w:p w:rsidR="603C963F" w:rsidP="603C963F" w:rsidRDefault="603C963F" w14:paraId="21863495" w14:textId="703FE724">
          <w:pPr>
            <w:pStyle w:val="TOC3"/>
            <w:tabs>
              <w:tab w:val="right" w:leader="dot" w:pos="9015"/>
            </w:tabs>
            <w:bidi w:val="0"/>
            <w:rPr>
              <w:rStyle w:val="Hyperlink"/>
            </w:rPr>
          </w:pPr>
          <w:hyperlink w:anchor="_Toc1930200028">
            <w:r w:rsidRPr="603C963F" w:rsidR="603C963F">
              <w:rPr>
                <w:rStyle w:val="Hyperlink"/>
              </w:rPr>
              <w:t>4.2 Configuration DNS via l’API de commande</w:t>
            </w:r>
            <w:r>
              <w:tab/>
            </w:r>
            <w:r>
              <w:fldChar w:fldCharType="begin"/>
            </w:r>
            <w:r>
              <w:instrText xml:space="preserve">PAGEREF _Toc1930200028 \h</w:instrText>
            </w:r>
            <w:r>
              <w:fldChar w:fldCharType="separate"/>
            </w:r>
            <w:r w:rsidRPr="603C963F" w:rsidR="603C963F">
              <w:rPr>
                <w:rStyle w:val="Hyperlink"/>
              </w:rPr>
              <w:t>4</w:t>
            </w:r>
            <w:r>
              <w:fldChar w:fldCharType="end"/>
            </w:r>
          </w:hyperlink>
        </w:p>
        <w:p w:rsidR="603C963F" w:rsidP="603C963F" w:rsidRDefault="603C963F" w14:paraId="1AF7D833" w14:textId="1BF4D6F5">
          <w:pPr>
            <w:pStyle w:val="TOC3"/>
            <w:tabs>
              <w:tab w:val="right" w:leader="dot" w:pos="9015"/>
            </w:tabs>
            <w:bidi w:val="0"/>
            <w:rPr>
              <w:rStyle w:val="Hyperlink"/>
            </w:rPr>
          </w:pPr>
          <w:hyperlink w:anchor="_Toc1905012314">
            <w:r w:rsidRPr="603C963F" w:rsidR="603C963F">
              <w:rPr>
                <w:rStyle w:val="Hyperlink"/>
              </w:rPr>
              <w:t>4.3 Cas du transfert de nom de domaine</w:t>
            </w:r>
            <w:r>
              <w:tab/>
            </w:r>
            <w:r>
              <w:fldChar w:fldCharType="begin"/>
            </w:r>
            <w:r>
              <w:instrText xml:space="preserve">PAGEREF _Toc1905012314 \h</w:instrText>
            </w:r>
            <w:r>
              <w:fldChar w:fldCharType="separate"/>
            </w:r>
            <w:r w:rsidRPr="603C963F" w:rsidR="603C963F">
              <w:rPr>
                <w:rStyle w:val="Hyperlink"/>
              </w:rPr>
              <w:t>4</w:t>
            </w:r>
            <w:r>
              <w:fldChar w:fldCharType="end"/>
            </w:r>
          </w:hyperlink>
        </w:p>
        <w:p w:rsidR="603C963F" w:rsidP="603C963F" w:rsidRDefault="603C963F" w14:paraId="235C790D" w14:textId="6373D1FD">
          <w:pPr>
            <w:pStyle w:val="TOC2"/>
            <w:tabs>
              <w:tab w:val="right" w:leader="dot" w:pos="9015"/>
            </w:tabs>
            <w:bidi w:val="0"/>
            <w:rPr>
              <w:rStyle w:val="Hyperlink"/>
            </w:rPr>
          </w:pPr>
          <w:hyperlink w:anchor="_Toc1297696263">
            <w:r w:rsidRPr="603C963F" w:rsidR="603C963F">
              <w:rPr>
                <w:rStyle w:val="Hyperlink"/>
              </w:rPr>
              <w:t>5. Validation du panier</w:t>
            </w:r>
            <w:r>
              <w:tab/>
            </w:r>
            <w:r>
              <w:fldChar w:fldCharType="begin"/>
            </w:r>
            <w:r>
              <w:instrText xml:space="preserve">PAGEREF _Toc1297696263 \h</w:instrText>
            </w:r>
            <w:r>
              <w:fldChar w:fldCharType="separate"/>
            </w:r>
            <w:r w:rsidRPr="603C963F" w:rsidR="603C963F">
              <w:rPr>
                <w:rStyle w:val="Hyperlink"/>
              </w:rPr>
              <w:t>5</w:t>
            </w:r>
            <w:r>
              <w:fldChar w:fldCharType="end"/>
            </w:r>
          </w:hyperlink>
        </w:p>
        <w:p w:rsidR="603C963F" w:rsidP="603C963F" w:rsidRDefault="603C963F" w14:paraId="4679C36E" w14:textId="7CBE85C1">
          <w:pPr>
            <w:pStyle w:val="TOC2"/>
            <w:tabs>
              <w:tab w:val="right" w:leader="dot" w:pos="9015"/>
            </w:tabs>
            <w:bidi w:val="0"/>
            <w:rPr>
              <w:rStyle w:val="Hyperlink"/>
            </w:rPr>
          </w:pPr>
          <w:hyperlink w:anchor="_Toc973879237">
            <w:r w:rsidRPr="603C963F" w:rsidR="603C963F">
              <w:rPr>
                <w:rStyle w:val="Hyperlink"/>
              </w:rPr>
              <w:t>6. Création et paiement du bon de commande</w:t>
            </w:r>
            <w:r>
              <w:tab/>
            </w:r>
            <w:r>
              <w:fldChar w:fldCharType="begin"/>
            </w:r>
            <w:r>
              <w:instrText xml:space="preserve">PAGEREF _Toc973879237 \h</w:instrText>
            </w:r>
            <w:r>
              <w:fldChar w:fldCharType="separate"/>
            </w:r>
            <w:r w:rsidRPr="603C963F" w:rsidR="603C963F">
              <w:rPr>
                <w:rStyle w:val="Hyperlink"/>
              </w:rPr>
              <w:t>5</w:t>
            </w:r>
            <w:r>
              <w:fldChar w:fldCharType="end"/>
            </w:r>
          </w:hyperlink>
        </w:p>
        <w:p w:rsidR="603C963F" w:rsidP="603C963F" w:rsidRDefault="603C963F" w14:paraId="57E416DE" w14:textId="60405DC3">
          <w:pPr>
            <w:pStyle w:val="TOC3"/>
            <w:tabs>
              <w:tab w:val="right" w:leader="dot" w:pos="9015"/>
            </w:tabs>
            <w:bidi w:val="0"/>
            <w:rPr>
              <w:rStyle w:val="Hyperlink"/>
            </w:rPr>
          </w:pPr>
          <w:hyperlink w:anchor="_Toc431808924">
            <w:r w:rsidRPr="603C963F" w:rsidR="603C963F">
              <w:rPr>
                <w:rStyle w:val="Hyperlink"/>
              </w:rPr>
              <w:t>6.1 Création du bon de commande</w:t>
            </w:r>
            <w:r>
              <w:tab/>
            </w:r>
            <w:r>
              <w:fldChar w:fldCharType="begin"/>
            </w:r>
            <w:r>
              <w:instrText xml:space="preserve">PAGEREF _Toc431808924 \h</w:instrText>
            </w:r>
            <w:r>
              <w:fldChar w:fldCharType="separate"/>
            </w:r>
            <w:r w:rsidRPr="603C963F" w:rsidR="603C963F">
              <w:rPr>
                <w:rStyle w:val="Hyperlink"/>
              </w:rPr>
              <w:t>5</w:t>
            </w:r>
            <w:r>
              <w:fldChar w:fldCharType="end"/>
            </w:r>
          </w:hyperlink>
        </w:p>
        <w:p w:rsidR="603C963F" w:rsidP="603C963F" w:rsidRDefault="603C963F" w14:paraId="01A2BBCA" w14:textId="285BB390">
          <w:pPr>
            <w:pStyle w:val="TOC3"/>
            <w:tabs>
              <w:tab w:val="right" w:leader="dot" w:pos="9015"/>
            </w:tabs>
            <w:bidi w:val="0"/>
            <w:rPr>
              <w:rStyle w:val="Hyperlink"/>
            </w:rPr>
          </w:pPr>
          <w:hyperlink w:anchor="_Toc145057567">
            <w:r w:rsidRPr="603C963F" w:rsidR="603C963F">
              <w:rPr>
                <w:rStyle w:val="Hyperlink"/>
              </w:rPr>
              <w:t>6.2 Paiement du bon de commande</w:t>
            </w:r>
            <w:r>
              <w:tab/>
            </w:r>
            <w:r>
              <w:fldChar w:fldCharType="begin"/>
            </w:r>
            <w:r>
              <w:instrText xml:space="preserve">PAGEREF _Toc145057567 \h</w:instrText>
            </w:r>
            <w:r>
              <w:fldChar w:fldCharType="separate"/>
            </w:r>
            <w:r w:rsidRPr="603C963F" w:rsidR="603C963F">
              <w:rPr>
                <w:rStyle w:val="Hyperlink"/>
              </w:rPr>
              <w:t>5</w:t>
            </w:r>
            <w:r>
              <w:fldChar w:fldCharType="end"/>
            </w:r>
          </w:hyperlink>
        </w:p>
        <w:p w:rsidR="603C963F" w:rsidP="603C963F" w:rsidRDefault="603C963F" w14:paraId="45FEC919" w14:textId="644E7251">
          <w:pPr>
            <w:pStyle w:val="TOC2"/>
            <w:tabs>
              <w:tab w:val="right" w:leader="dot" w:pos="9015"/>
            </w:tabs>
            <w:bidi w:val="0"/>
            <w:rPr>
              <w:rStyle w:val="Hyperlink"/>
            </w:rPr>
          </w:pPr>
          <w:hyperlink w:anchor="_Toc578254492">
            <w:r w:rsidRPr="603C963F" w:rsidR="603C963F">
              <w:rPr>
                <w:rStyle w:val="Hyperlink"/>
              </w:rPr>
              <w:t>7. Suivi de la commande</w:t>
            </w:r>
            <w:r>
              <w:tab/>
            </w:r>
            <w:r>
              <w:fldChar w:fldCharType="begin"/>
            </w:r>
            <w:r>
              <w:instrText xml:space="preserve">PAGEREF _Toc578254492 \h</w:instrText>
            </w:r>
            <w:r>
              <w:fldChar w:fldCharType="separate"/>
            </w:r>
            <w:r w:rsidRPr="603C963F" w:rsidR="603C963F">
              <w:rPr>
                <w:rStyle w:val="Hyperlink"/>
              </w:rPr>
              <w:t>6</w:t>
            </w:r>
            <w:r>
              <w:fldChar w:fldCharType="end"/>
            </w:r>
          </w:hyperlink>
        </w:p>
        <w:p w:rsidR="603C963F" w:rsidP="603C963F" w:rsidRDefault="603C963F" w14:paraId="4D99D709" w14:textId="4E1F7250">
          <w:pPr>
            <w:pStyle w:val="TOC2"/>
            <w:tabs>
              <w:tab w:val="right" w:leader="dot" w:pos="9015"/>
            </w:tabs>
            <w:bidi w:val="0"/>
            <w:rPr>
              <w:rStyle w:val="Hyperlink"/>
            </w:rPr>
          </w:pPr>
          <w:hyperlink w:anchor="_Toc1658414929">
            <w:r w:rsidRPr="603C963F" w:rsidR="603C963F">
              <w:rPr>
                <w:rStyle w:val="Hyperlink"/>
              </w:rPr>
              <w:t>8. Workflow de commande (schéma textuel)</w:t>
            </w:r>
            <w:r>
              <w:tab/>
            </w:r>
            <w:r>
              <w:fldChar w:fldCharType="begin"/>
            </w:r>
            <w:r>
              <w:instrText xml:space="preserve">PAGEREF _Toc1658414929 \h</w:instrText>
            </w:r>
            <w:r>
              <w:fldChar w:fldCharType="separate"/>
            </w:r>
            <w:r w:rsidRPr="603C963F" w:rsidR="603C963F">
              <w:rPr>
                <w:rStyle w:val="Hyperlink"/>
              </w:rPr>
              <w:t>7</w:t>
            </w:r>
            <w:r>
              <w:fldChar w:fldCharType="end"/>
            </w:r>
          </w:hyperlink>
        </w:p>
        <w:p w:rsidR="603C963F" w:rsidP="603C963F" w:rsidRDefault="603C963F" w14:paraId="3E675AAF" w14:textId="69E25AD7">
          <w:pPr>
            <w:pStyle w:val="TOC2"/>
            <w:tabs>
              <w:tab w:val="right" w:leader="dot" w:pos="9015"/>
            </w:tabs>
            <w:bidi w:val="0"/>
            <w:rPr>
              <w:rStyle w:val="Hyperlink"/>
            </w:rPr>
          </w:pPr>
          <w:hyperlink w:anchor="_Toc644272251">
            <w:r w:rsidRPr="603C963F" w:rsidR="603C963F">
              <w:rPr>
                <w:rStyle w:val="Hyperlink"/>
              </w:rPr>
              <w:t>9. Conclusion</w:t>
            </w:r>
            <w:r>
              <w:tab/>
            </w:r>
            <w:r>
              <w:fldChar w:fldCharType="begin"/>
            </w:r>
            <w:r>
              <w:instrText xml:space="preserve">PAGEREF _Toc644272251 \h</w:instrText>
            </w:r>
            <w:r>
              <w:fldChar w:fldCharType="separate"/>
            </w:r>
            <w:r w:rsidRPr="603C963F" w:rsidR="603C963F">
              <w:rPr>
                <w:rStyle w:val="Hyperlink"/>
              </w:rPr>
              <w:t>7</w:t>
            </w:r>
            <w:r>
              <w:fldChar w:fldCharType="end"/>
            </w:r>
          </w:hyperlink>
          <w:r>
            <w:fldChar w:fldCharType="end"/>
          </w:r>
        </w:p>
      </w:sdtContent>
    </w:sdt>
    <w:p w:rsidR="603C963F" w:rsidP="603C963F" w:rsidRDefault="603C963F" w14:paraId="03552642" w14:textId="38A742DB">
      <w:pPr>
        <w:pStyle w:val="Heading2"/>
        <w:spacing w:before="299" w:beforeAutospacing="off" w:after="299" w:afterAutospacing="off"/>
        <w:rPr>
          <w:rFonts w:ascii="Aptos" w:hAnsi="Aptos" w:eastAsia="Aptos" w:cs="Aptos"/>
          <w:b w:val="1"/>
          <w:bCs w:val="1"/>
          <w:noProof w:val="0"/>
          <w:sz w:val="36"/>
          <w:szCs w:val="36"/>
          <w:lang w:val="fr-FR"/>
        </w:rPr>
      </w:pPr>
    </w:p>
    <w:p w:rsidR="603C963F" w:rsidP="603C963F" w:rsidRDefault="603C963F" w14:paraId="2FC9181C" w14:textId="23D7ED8A">
      <w:pPr>
        <w:pStyle w:val="Normal"/>
        <w:rPr>
          <w:noProof w:val="0"/>
          <w:lang w:val="fr-FR"/>
        </w:rPr>
      </w:pPr>
    </w:p>
    <w:p w:rsidR="603C963F" w:rsidP="603C963F" w:rsidRDefault="603C963F" w14:paraId="3A87F090" w14:textId="6CB4E202">
      <w:pPr>
        <w:pStyle w:val="Normal"/>
        <w:rPr>
          <w:noProof w:val="0"/>
          <w:lang w:val="fr-FR"/>
        </w:rPr>
      </w:pPr>
    </w:p>
    <w:p xmlns:wp14="http://schemas.microsoft.com/office/word/2010/wordml" w:rsidP="603C963F" wp14:paraId="78E2ED4F" wp14:textId="64F5F728">
      <w:pPr>
        <w:pStyle w:val="Heading2"/>
        <w:spacing w:before="299" w:beforeAutospacing="off" w:after="299" w:afterAutospacing="off"/>
        <w:rPr>
          <w:rFonts w:ascii="Aptos" w:hAnsi="Aptos" w:eastAsia="Aptos" w:cs="Aptos"/>
          <w:b w:val="1"/>
          <w:bCs w:val="1"/>
          <w:noProof w:val="0"/>
          <w:sz w:val="36"/>
          <w:szCs w:val="36"/>
          <w:lang w:val="fr-FR"/>
        </w:rPr>
      </w:pPr>
      <w:bookmarkStart w:name="_Toc1272756956" w:id="1229278733"/>
      <w:r w:rsidRPr="603C963F" w:rsidR="261AF5A0">
        <w:rPr>
          <w:rFonts w:ascii="Aptos" w:hAnsi="Aptos" w:eastAsia="Aptos" w:cs="Aptos"/>
          <w:b w:val="1"/>
          <w:bCs w:val="1"/>
          <w:noProof w:val="0"/>
          <w:sz w:val="36"/>
          <w:szCs w:val="36"/>
          <w:lang w:val="fr-FR"/>
        </w:rPr>
        <w:t>1. Introduction</w:t>
      </w:r>
      <w:bookmarkEnd w:id="1229278733"/>
    </w:p>
    <w:p xmlns:wp14="http://schemas.microsoft.com/office/word/2010/wordml" w:rsidP="068E289E" wp14:paraId="0A7A3127" wp14:textId="25A4F7AB">
      <w:pPr>
        <w:spacing w:before="240" w:beforeAutospacing="off" w:after="240" w:afterAutospacing="off"/>
      </w:pPr>
      <w:r w:rsidRPr="068E289E" w:rsidR="261AF5A0">
        <w:rPr>
          <w:rFonts w:ascii="Aptos" w:hAnsi="Aptos" w:eastAsia="Aptos" w:cs="Aptos"/>
          <w:noProof w:val="0"/>
          <w:sz w:val="24"/>
          <w:szCs w:val="24"/>
          <w:lang w:val="fr-FR"/>
        </w:rPr>
        <w:t>L’API OVHcloud permet d’automatiser l’achat, la configuration et le paiement de noms de domaine. Ce mécanisme repose sur un système de panier de commande (« cart ») et nécessite la gestion de plusieurs étapes obligatoires : création du panier, ajout du domaine, configuration des paramètres requis, validation, paiement et suivi de la commande.</w:t>
      </w:r>
      <w:r>
        <w:br/>
      </w:r>
      <w:r w:rsidRPr="068E289E" w:rsidR="261AF5A0">
        <w:rPr>
          <w:rFonts w:ascii="Aptos" w:hAnsi="Aptos" w:eastAsia="Aptos" w:cs="Aptos"/>
          <w:noProof w:val="0"/>
          <w:sz w:val="24"/>
          <w:szCs w:val="24"/>
          <w:lang w:val="fr-FR"/>
        </w:rPr>
        <w:t xml:space="preserve"> Ce rapport décrit exclusivement le fonctionnement tel que défini dans la documentation officielle OVHcloud.</w:t>
      </w:r>
    </w:p>
    <w:p xmlns:wp14="http://schemas.microsoft.com/office/word/2010/wordml" wp14:paraId="6EF0945F" wp14:textId="2187C3D6"/>
    <w:p xmlns:wp14="http://schemas.microsoft.com/office/word/2010/wordml" w:rsidP="603C963F" wp14:paraId="0A2FA153" wp14:textId="09086281">
      <w:pPr>
        <w:pStyle w:val="Heading2"/>
        <w:spacing w:before="299" w:beforeAutospacing="off" w:after="299" w:afterAutospacing="off"/>
        <w:rPr>
          <w:rFonts w:ascii="Aptos" w:hAnsi="Aptos" w:eastAsia="Aptos" w:cs="Aptos"/>
          <w:b w:val="1"/>
          <w:bCs w:val="1"/>
          <w:noProof w:val="0"/>
          <w:sz w:val="36"/>
          <w:szCs w:val="36"/>
          <w:lang w:val="fr-FR"/>
        </w:rPr>
      </w:pPr>
      <w:bookmarkStart w:name="_Toc1545606077" w:id="2028888027"/>
      <w:r w:rsidRPr="603C963F" w:rsidR="261AF5A0">
        <w:rPr>
          <w:rFonts w:ascii="Aptos" w:hAnsi="Aptos" w:eastAsia="Aptos" w:cs="Aptos"/>
          <w:b w:val="1"/>
          <w:bCs w:val="1"/>
          <w:noProof w:val="0"/>
          <w:sz w:val="36"/>
          <w:szCs w:val="36"/>
          <w:lang w:val="fr-FR"/>
        </w:rPr>
        <w:t xml:space="preserve">2. Principe général de la commande via l’API </w:t>
      </w:r>
      <w:r w:rsidRPr="603C963F" w:rsidR="261AF5A0">
        <w:rPr>
          <w:rFonts w:ascii="Aptos" w:hAnsi="Aptos" w:eastAsia="Aptos" w:cs="Aptos"/>
          <w:b w:val="1"/>
          <w:bCs w:val="1"/>
          <w:noProof w:val="0"/>
          <w:sz w:val="36"/>
          <w:szCs w:val="36"/>
          <w:lang w:val="fr-FR"/>
        </w:rPr>
        <w:t>OVHcloud</w:t>
      </w:r>
      <w:bookmarkEnd w:id="2028888027"/>
    </w:p>
    <w:p xmlns:wp14="http://schemas.microsoft.com/office/word/2010/wordml" w:rsidP="068E289E" wp14:paraId="712186F8" wp14:textId="0A3F9B48">
      <w:pPr>
        <w:spacing w:before="240" w:beforeAutospacing="off" w:after="240" w:afterAutospacing="off"/>
      </w:pPr>
      <w:r w:rsidRPr="068E289E" w:rsidR="261AF5A0">
        <w:rPr>
          <w:rFonts w:ascii="Aptos" w:hAnsi="Aptos" w:eastAsia="Aptos" w:cs="Aptos"/>
          <w:noProof w:val="0"/>
          <w:sz w:val="24"/>
          <w:szCs w:val="24"/>
          <w:lang w:val="fr-FR"/>
        </w:rPr>
        <w:t>La commande d’un nom de domaine via l’API OVHcloud s’effectue à l’aide d’un workflow standardisé. Chaque produit (nom de domaine) est ajouté à un panier, configuré, puis validé afin de générer un bon de commande.</w:t>
      </w:r>
    </w:p>
    <w:p xmlns:wp14="http://schemas.microsoft.com/office/word/2010/wordml" w:rsidP="068E289E" wp14:paraId="179C627B" wp14:textId="2CD83040">
      <w:pPr>
        <w:spacing w:before="240" w:beforeAutospacing="off" w:after="240" w:afterAutospacing="off"/>
      </w:pPr>
      <w:r w:rsidRPr="068E289E" w:rsidR="261AF5A0">
        <w:rPr>
          <w:rFonts w:ascii="Aptos" w:hAnsi="Aptos" w:eastAsia="Aptos" w:cs="Aptos"/>
          <w:noProof w:val="0"/>
          <w:sz w:val="24"/>
          <w:szCs w:val="24"/>
          <w:lang w:val="fr-FR"/>
        </w:rPr>
        <w:t>Toutes les APIs liées à la commande utilisent le préfixe suivant :</w:t>
      </w:r>
      <w:r>
        <w:br/>
      </w:r>
      <w:r w:rsidRPr="068E289E" w:rsidR="261AF5A0">
        <w:rPr>
          <w:rFonts w:ascii="Aptos" w:hAnsi="Aptos" w:eastAsia="Aptos" w:cs="Aptos"/>
          <w:noProof w:val="0"/>
          <w:sz w:val="24"/>
          <w:szCs w:val="24"/>
          <w:lang w:val="fr-FR"/>
        </w:rPr>
        <w:t xml:space="preserve"> </w:t>
      </w:r>
      <w:r w:rsidRPr="068E289E" w:rsidR="261AF5A0">
        <w:rPr>
          <w:rFonts w:ascii="Consolas" w:hAnsi="Consolas" w:eastAsia="Consolas" w:cs="Consolas"/>
          <w:noProof w:val="0"/>
          <w:sz w:val="24"/>
          <w:szCs w:val="24"/>
          <w:lang w:val="fr-FR"/>
        </w:rPr>
        <w:t>/order/cart/</w:t>
      </w:r>
    </w:p>
    <w:p xmlns:wp14="http://schemas.microsoft.com/office/word/2010/wordml" wp14:paraId="4D2D378A" wp14:textId="235B9697"/>
    <w:p xmlns:wp14="http://schemas.microsoft.com/office/word/2010/wordml" wp14:paraId="3F75F470" wp14:textId="43AEE51E"/>
    <w:p xmlns:wp14="http://schemas.microsoft.com/office/word/2010/wordml" wp14:paraId="642B717B" wp14:textId="0D6C8FA9"/>
    <w:p xmlns:wp14="http://schemas.microsoft.com/office/word/2010/wordml" wp14:paraId="010440DE" wp14:textId="4D653F0B"/>
    <w:p xmlns:wp14="http://schemas.microsoft.com/office/word/2010/wordml" w:rsidP="068E289E" wp14:paraId="0ED8E621" wp14:textId="6CEF07BA">
      <w:pPr>
        <w:pStyle w:val="Normal"/>
      </w:pPr>
    </w:p>
    <w:p xmlns:wp14="http://schemas.microsoft.com/office/word/2010/wordml" w:rsidP="603C963F" wp14:paraId="2C01C42D" wp14:textId="1C28A84E">
      <w:pPr>
        <w:pStyle w:val="Heading2"/>
        <w:spacing w:before="299" w:beforeAutospacing="off" w:after="299" w:afterAutospacing="off"/>
        <w:rPr>
          <w:rFonts w:ascii="Aptos" w:hAnsi="Aptos" w:eastAsia="Aptos" w:cs="Aptos"/>
          <w:b w:val="1"/>
          <w:bCs w:val="1"/>
          <w:noProof w:val="0"/>
          <w:sz w:val="36"/>
          <w:szCs w:val="36"/>
          <w:lang w:val="fr-FR"/>
        </w:rPr>
      </w:pPr>
      <w:bookmarkStart w:name="_Toc1190452420" w:id="192843115"/>
      <w:r w:rsidRPr="603C963F" w:rsidR="261AF5A0">
        <w:rPr>
          <w:rFonts w:ascii="Aptos" w:hAnsi="Aptos" w:eastAsia="Aptos" w:cs="Aptos"/>
          <w:b w:val="1"/>
          <w:bCs w:val="1"/>
          <w:noProof w:val="0"/>
          <w:sz w:val="36"/>
          <w:szCs w:val="36"/>
          <w:lang w:val="fr-FR"/>
        </w:rPr>
        <w:t>3. Étapes de commande d’un nom de domaine</w:t>
      </w:r>
      <w:bookmarkEnd w:id="192843115"/>
    </w:p>
    <w:p xmlns:wp14="http://schemas.microsoft.com/office/word/2010/wordml" w:rsidP="603C963F" wp14:paraId="26006034" wp14:textId="4AC8BFED">
      <w:pPr>
        <w:pStyle w:val="Heading3"/>
        <w:spacing w:before="281" w:beforeAutospacing="off" w:after="281" w:afterAutospacing="off"/>
        <w:rPr>
          <w:rFonts w:ascii="Aptos" w:hAnsi="Aptos" w:eastAsia="Aptos" w:cs="Aptos"/>
          <w:b w:val="1"/>
          <w:bCs w:val="1"/>
          <w:noProof w:val="0"/>
          <w:sz w:val="28"/>
          <w:szCs w:val="28"/>
          <w:lang w:val="fr-FR"/>
        </w:rPr>
      </w:pPr>
      <w:bookmarkStart w:name="_Toc1568821024" w:id="1553555733"/>
      <w:r w:rsidRPr="603C963F" w:rsidR="261AF5A0">
        <w:rPr>
          <w:rFonts w:ascii="Aptos" w:hAnsi="Aptos" w:eastAsia="Aptos" w:cs="Aptos"/>
          <w:b w:val="1"/>
          <w:bCs w:val="1"/>
          <w:noProof w:val="0"/>
          <w:sz w:val="28"/>
          <w:szCs w:val="28"/>
          <w:lang w:val="fr-FR"/>
        </w:rPr>
        <w:t>3.1 Création du panier</w:t>
      </w:r>
      <w:bookmarkEnd w:id="1553555733"/>
    </w:p>
    <w:p xmlns:wp14="http://schemas.microsoft.com/office/word/2010/wordml" w:rsidP="068E289E" wp14:paraId="209F37B7" wp14:textId="23080C5E">
      <w:pPr>
        <w:spacing w:before="240" w:beforeAutospacing="off" w:after="240" w:afterAutospacing="off"/>
      </w:pPr>
      <w:r w:rsidRPr="068E289E" w:rsidR="261AF5A0">
        <w:rPr>
          <w:rFonts w:ascii="Aptos" w:hAnsi="Aptos" w:eastAsia="Aptos" w:cs="Aptos"/>
          <w:noProof w:val="0"/>
          <w:sz w:val="24"/>
          <w:szCs w:val="24"/>
          <w:lang w:val="fr-FR"/>
        </w:rPr>
        <w:t>La première étape consiste à créer un panier de commande.</w:t>
      </w:r>
    </w:p>
    <w:p xmlns:wp14="http://schemas.microsoft.com/office/word/2010/wordml" w:rsidP="068E289E" wp14:paraId="5D9F6FAD" wp14:textId="73E5AB16">
      <w:pPr>
        <w:pStyle w:val="ListParagraph"/>
        <w:numPr>
          <w:ilvl w:val="0"/>
          <w:numId w:val="1"/>
        </w:numPr>
        <w:spacing w:before="240" w:beforeAutospacing="off" w:after="240" w:afterAutospacing="off"/>
        <w:rPr>
          <w:rFonts w:ascii="Consolas" w:hAnsi="Consolas" w:eastAsia="Consolas" w:cs="Consolas"/>
          <w:noProof w:val="0"/>
          <w:sz w:val="24"/>
          <w:szCs w:val="24"/>
          <w:lang w:val="fr-FR"/>
        </w:rPr>
      </w:pPr>
      <w:r w:rsidRPr="068E289E" w:rsidR="261AF5A0">
        <w:rPr>
          <w:rFonts w:ascii="Aptos" w:hAnsi="Aptos" w:eastAsia="Aptos" w:cs="Aptos"/>
          <w:noProof w:val="0"/>
          <w:sz w:val="24"/>
          <w:szCs w:val="24"/>
          <w:lang w:val="fr-FR"/>
        </w:rPr>
        <w:t xml:space="preserve">API : </w:t>
      </w:r>
      <w:r w:rsidRPr="068E289E" w:rsidR="261AF5A0">
        <w:rPr>
          <w:rFonts w:ascii="Consolas" w:hAnsi="Consolas" w:eastAsia="Consolas" w:cs="Consolas"/>
          <w:noProof w:val="0"/>
          <w:sz w:val="24"/>
          <w:szCs w:val="24"/>
          <w:lang w:val="fr-FR"/>
        </w:rPr>
        <w:t>POST /order/cart</w:t>
      </w:r>
    </w:p>
    <w:p xmlns:wp14="http://schemas.microsoft.com/office/word/2010/wordml" w:rsidP="068E289E" wp14:paraId="118FF009" wp14:textId="5A9D7AA9">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Paramètres obligatoires : filiale OVHcloud (</w:t>
      </w:r>
      <w:r w:rsidRPr="068E289E" w:rsidR="261AF5A0">
        <w:rPr>
          <w:rFonts w:ascii="Consolas" w:hAnsi="Consolas" w:eastAsia="Consolas" w:cs="Consolas"/>
          <w:noProof w:val="0"/>
          <w:sz w:val="24"/>
          <w:szCs w:val="24"/>
          <w:lang w:val="fr-FR"/>
        </w:rPr>
        <w:t>ovhSubsidiary</w:t>
      </w:r>
      <w:r w:rsidRPr="068E289E" w:rsidR="261AF5A0">
        <w:rPr>
          <w:rFonts w:ascii="Aptos" w:hAnsi="Aptos" w:eastAsia="Aptos" w:cs="Aptos"/>
          <w:noProof w:val="0"/>
          <w:sz w:val="24"/>
          <w:szCs w:val="24"/>
          <w:lang w:val="fr-FR"/>
        </w:rPr>
        <w:t>)</w:t>
      </w:r>
    </w:p>
    <w:p xmlns:wp14="http://schemas.microsoft.com/office/word/2010/wordml" w:rsidP="068E289E" wp14:paraId="551FED1F" wp14:textId="3B3BE62B">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 xml:space="preserve">Résultat : génération d’un identifiant unique </w:t>
      </w:r>
      <w:r w:rsidRPr="068E289E" w:rsidR="261AF5A0">
        <w:rPr>
          <w:rFonts w:ascii="Consolas" w:hAnsi="Consolas" w:eastAsia="Consolas" w:cs="Consolas"/>
          <w:noProof w:val="0"/>
          <w:sz w:val="24"/>
          <w:szCs w:val="24"/>
          <w:lang w:val="fr-FR"/>
        </w:rPr>
        <w:t>cartId</w:t>
      </w:r>
      <w:r w:rsidRPr="068E289E" w:rsidR="261AF5A0">
        <w:rPr>
          <w:rFonts w:ascii="Aptos" w:hAnsi="Aptos" w:eastAsia="Aptos" w:cs="Aptos"/>
          <w:noProof w:val="0"/>
          <w:sz w:val="24"/>
          <w:szCs w:val="24"/>
          <w:lang w:val="fr-FR"/>
        </w:rPr>
        <w:t>, utilisé pour toutes les étapes suivantes</w:t>
      </w:r>
    </w:p>
    <w:p xmlns:wp14="http://schemas.microsoft.com/office/word/2010/wordml" wp14:paraId="61D081D6" wp14:textId="7BF05442"/>
    <w:p xmlns:wp14="http://schemas.microsoft.com/office/word/2010/wordml" w:rsidP="603C963F" wp14:paraId="1522DFD9" wp14:textId="0EB02323">
      <w:pPr>
        <w:pStyle w:val="Heading3"/>
        <w:spacing w:before="281" w:beforeAutospacing="off" w:after="281" w:afterAutospacing="off"/>
        <w:rPr>
          <w:rFonts w:ascii="Aptos" w:hAnsi="Aptos" w:eastAsia="Aptos" w:cs="Aptos"/>
          <w:b w:val="1"/>
          <w:bCs w:val="1"/>
          <w:noProof w:val="0"/>
          <w:sz w:val="28"/>
          <w:szCs w:val="28"/>
          <w:lang w:val="fr-FR"/>
        </w:rPr>
      </w:pPr>
      <w:bookmarkStart w:name="_Toc889739624" w:id="2115302959"/>
      <w:r w:rsidRPr="603C963F" w:rsidR="261AF5A0">
        <w:rPr>
          <w:rFonts w:ascii="Aptos" w:hAnsi="Aptos" w:eastAsia="Aptos" w:cs="Aptos"/>
          <w:b w:val="1"/>
          <w:bCs w:val="1"/>
          <w:noProof w:val="0"/>
          <w:sz w:val="28"/>
          <w:szCs w:val="28"/>
          <w:lang w:val="fr-FR"/>
        </w:rPr>
        <w:t>3.2 Récupération des offres disponibles pour un domaine</w:t>
      </w:r>
      <w:bookmarkEnd w:id="2115302959"/>
    </w:p>
    <w:p xmlns:wp14="http://schemas.microsoft.com/office/word/2010/wordml" w:rsidP="068E289E" wp14:paraId="6A24E6CF" wp14:textId="010B1D8C">
      <w:pPr>
        <w:spacing w:before="240" w:beforeAutospacing="off" w:after="240" w:afterAutospacing="off"/>
      </w:pPr>
      <w:r w:rsidRPr="068E289E" w:rsidR="261AF5A0">
        <w:rPr>
          <w:rFonts w:ascii="Aptos" w:hAnsi="Aptos" w:eastAsia="Aptos" w:cs="Aptos"/>
          <w:noProof w:val="0"/>
          <w:sz w:val="24"/>
          <w:szCs w:val="24"/>
          <w:lang w:val="fr-FR"/>
        </w:rPr>
        <w:t>Cette étape permet de vérifier la disponibilité du domaine et d’identifier les offres applicables.</w:t>
      </w:r>
    </w:p>
    <w:p xmlns:wp14="http://schemas.microsoft.com/office/word/2010/wordml" w:rsidP="068E289E" wp14:paraId="6C2CA653" wp14:textId="6031AD20">
      <w:pPr>
        <w:pStyle w:val="ListParagraph"/>
        <w:numPr>
          <w:ilvl w:val="0"/>
          <w:numId w:val="2"/>
        </w:numPr>
        <w:spacing w:before="240" w:beforeAutospacing="off" w:after="240" w:afterAutospacing="off"/>
        <w:rPr>
          <w:rFonts w:ascii="Consolas" w:hAnsi="Consolas" w:eastAsia="Consolas" w:cs="Consolas"/>
          <w:noProof w:val="0"/>
          <w:sz w:val="24"/>
          <w:szCs w:val="24"/>
          <w:lang w:val="fr-FR"/>
        </w:rPr>
      </w:pPr>
      <w:r w:rsidRPr="068E289E" w:rsidR="261AF5A0">
        <w:rPr>
          <w:rFonts w:ascii="Aptos" w:hAnsi="Aptos" w:eastAsia="Aptos" w:cs="Aptos"/>
          <w:noProof w:val="0"/>
          <w:sz w:val="24"/>
          <w:szCs w:val="24"/>
          <w:lang w:val="fr-FR"/>
        </w:rPr>
        <w:t xml:space="preserve">API : </w:t>
      </w:r>
      <w:r w:rsidRPr="068E289E" w:rsidR="261AF5A0">
        <w:rPr>
          <w:rFonts w:ascii="Consolas" w:hAnsi="Consolas" w:eastAsia="Consolas" w:cs="Consolas"/>
          <w:noProof w:val="0"/>
          <w:sz w:val="24"/>
          <w:szCs w:val="24"/>
          <w:lang w:val="fr-FR"/>
        </w:rPr>
        <w:t>GET /order/cart/{cartId}/domain</w:t>
      </w:r>
    </w:p>
    <w:p xmlns:wp14="http://schemas.microsoft.com/office/word/2010/wordml" w:rsidP="068E289E" wp14:paraId="3A098E80" wp14:textId="73C56D3C">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Paramètre obligatoire : nom de domaine</w:t>
      </w:r>
    </w:p>
    <w:p xmlns:wp14="http://schemas.microsoft.com/office/word/2010/wordml" w:rsidP="068E289E" wp14:paraId="09A6DC61" wp14:textId="79337B0F">
      <w:pPr>
        <w:spacing w:before="240" w:beforeAutospacing="off" w:after="240" w:afterAutospacing="off"/>
      </w:pPr>
      <w:r w:rsidRPr="068E289E" w:rsidR="261AF5A0">
        <w:rPr>
          <w:rFonts w:ascii="Aptos" w:hAnsi="Aptos" w:eastAsia="Aptos" w:cs="Aptos"/>
          <w:noProof w:val="0"/>
          <w:sz w:val="24"/>
          <w:szCs w:val="24"/>
          <w:lang w:val="fr-FR"/>
        </w:rPr>
        <w:t>Les informations essentielles retournées sont :</w:t>
      </w:r>
    </w:p>
    <w:p xmlns:wp14="http://schemas.microsoft.com/office/word/2010/wordml" w:rsidP="068E289E" wp14:paraId="569E20FB" wp14:textId="45DA5BC6">
      <w:pPr>
        <w:pStyle w:val="ListParagraph"/>
        <w:numPr>
          <w:ilvl w:val="0"/>
          <w:numId w:val="3"/>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l’action possible (création ou transfert)</w:t>
      </w:r>
    </w:p>
    <w:p xmlns:wp14="http://schemas.microsoft.com/office/word/2010/wordml" w:rsidP="068E289E" wp14:paraId="37E23EC9" wp14:textId="41209C43">
      <w:pPr>
        <w:pStyle w:val="ListParagraph"/>
        <w:numPr>
          <w:ilvl w:val="0"/>
          <w:numId w:val="3"/>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la durée de réservation (de 1 à 10 ans)</w:t>
      </w:r>
    </w:p>
    <w:p xmlns:wp14="http://schemas.microsoft.com/office/word/2010/wordml" w:rsidP="068E289E" wp14:paraId="0D364F3F" wp14:textId="2C669CF8">
      <w:pPr>
        <w:pStyle w:val="ListParagraph"/>
        <w:numPr>
          <w:ilvl w:val="0"/>
          <w:numId w:val="3"/>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l’identifiant de l’offre</w:t>
      </w:r>
    </w:p>
    <w:p xmlns:wp14="http://schemas.microsoft.com/office/word/2010/wordml" w:rsidP="068E289E" wp14:paraId="26B49100" wp14:textId="5F41A75A">
      <w:pPr>
        <w:pStyle w:val="ListParagraph"/>
        <w:numPr>
          <w:ilvl w:val="0"/>
          <w:numId w:val="3"/>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le mode de tarification (standard, premium, transfert)</w:t>
      </w:r>
    </w:p>
    <w:p xmlns:wp14="http://schemas.microsoft.com/office/word/2010/wordml" wp14:paraId="4CBF130A" wp14:textId="6E8016FB"/>
    <w:p xmlns:wp14="http://schemas.microsoft.com/office/word/2010/wordml" wp14:paraId="6883AD8A" wp14:textId="599D7D5C"/>
    <w:p xmlns:wp14="http://schemas.microsoft.com/office/word/2010/wordml" w:rsidP="603C963F" wp14:paraId="31C54A90" wp14:textId="2E2247FB">
      <w:pPr>
        <w:pStyle w:val="Heading3"/>
        <w:spacing w:before="281" w:beforeAutospacing="off" w:after="281" w:afterAutospacing="off"/>
        <w:rPr>
          <w:rFonts w:ascii="Aptos" w:hAnsi="Aptos" w:eastAsia="Aptos" w:cs="Aptos"/>
          <w:b w:val="1"/>
          <w:bCs w:val="1"/>
          <w:noProof w:val="0"/>
          <w:sz w:val="28"/>
          <w:szCs w:val="28"/>
          <w:lang w:val="fr-FR"/>
        </w:rPr>
      </w:pPr>
      <w:bookmarkStart w:name="_Toc923036920" w:id="658488285"/>
      <w:r w:rsidRPr="603C963F" w:rsidR="261AF5A0">
        <w:rPr>
          <w:rFonts w:ascii="Aptos" w:hAnsi="Aptos" w:eastAsia="Aptos" w:cs="Aptos"/>
          <w:b w:val="1"/>
          <w:bCs w:val="1"/>
          <w:noProof w:val="0"/>
          <w:sz w:val="28"/>
          <w:szCs w:val="28"/>
          <w:lang w:val="fr-FR"/>
        </w:rPr>
        <w:t>3.3 Ajout du nom de domaine au panier</w:t>
      </w:r>
      <w:bookmarkEnd w:id="658488285"/>
    </w:p>
    <w:p xmlns:wp14="http://schemas.microsoft.com/office/word/2010/wordml" w:rsidP="068E289E" wp14:paraId="52B2D587" wp14:textId="73972638">
      <w:pPr>
        <w:spacing w:before="240" w:beforeAutospacing="off" w:after="240" w:afterAutospacing="off"/>
      </w:pPr>
      <w:r w:rsidRPr="068E289E" w:rsidR="261AF5A0">
        <w:rPr>
          <w:rFonts w:ascii="Aptos" w:hAnsi="Aptos" w:eastAsia="Aptos" w:cs="Aptos"/>
          <w:noProof w:val="0"/>
          <w:sz w:val="24"/>
          <w:szCs w:val="24"/>
          <w:lang w:val="fr-FR"/>
        </w:rPr>
        <w:t>Le domaine sélectionné est ajouté au panier.</w:t>
      </w:r>
    </w:p>
    <w:p xmlns:wp14="http://schemas.microsoft.com/office/word/2010/wordml" w:rsidP="068E289E" wp14:paraId="3FD03F4E" wp14:textId="12143F94">
      <w:pPr>
        <w:pStyle w:val="ListParagraph"/>
        <w:numPr>
          <w:ilvl w:val="0"/>
          <w:numId w:val="4"/>
        </w:numPr>
        <w:spacing w:before="240" w:beforeAutospacing="off" w:after="240" w:afterAutospacing="off"/>
        <w:rPr>
          <w:rFonts w:ascii="Consolas" w:hAnsi="Consolas" w:eastAsia="Consolas" w:cs="Consolas"/>
          <w:noProof w:val="0"/>
          <w:sz w:val="24"/>
          <w:szCs w:val="24"/>
          <w:lang w:val="fr-FR"/>
        </w:rPr>
      </w:pPr>
      <w:r w:rsidRPr="068E289E" w:rsidR="261AF5A0">
        <w:rPr>
          <w:rFonts w:ascii="Aptos" w:hAnsi="Aptos" w:eastAsia="Aptos" w:cs="Aptos"/>
          <w:noProof w:val="0"/>
          <w:sz w:val="24"/>
          <w:szCs w:val="24"/>
          <w:lang w:val="fr-FR"/>
        </w:rPr>
        <w:t xml:space="preserve">API : </w:t>
      </w:r>
      <w:r w:rsidRPr="068E289E" w:rsidR="261AF5A0">
        <w:rPr>
          <w:rFonts w:ascii="Consolas" w:hAnsi="Consolas" w:eastAsia="Consolas" w:cs="Consolas"/>
          <w:noProof w:val="0"/>
          <w:sz w:val="24"/>
          <w:szCs w:val="24"/>
          <w:lang w:val="fr-FR"/>
        </w:rPr>
        <w:t>POST /order/cart/{cartId}/domain</w:t>
      </w:r>
    </w:p>
    <w:p xmlns:wp14="http://schemas.microsoft.com/office/word/2010/wordml" w:rsidP="068E289E" wp14:paraId="6B3C4797" wp14:textId="166A6F2C">
      <w:pPr>
        <w:spacing w:before="240" w:beforeAutospacing="off" w:after="240" w:afterAutospacing="off"/>
      </w:pPr>
      <w:r w:rsidRPr="068E289E" w:rsidR="261AF5A0">
        <w:rPr>
          <w:rFonts w:ascii="Aptos" w:hAnsi="Aptos" w:eastAsia="Aptos" w:cs="Aptos"/>
          <w:noProof w:val="0"/>
          <w:sz w:val="24"/>
          <w:szCs w:val="24"/>
          <w:lang w:val="fr-FR"/>
        </w:rPr>
        <w:t xml:space="preserve">Cette opération retourne un </w:t>
      </w:r>
      <w:r w:rsidRPr="068E289E" w:rsidR="261AF5A0">
        <w:rPr>
          <w:rFonts w:ascii="Consolas" w:hAnsi="Consolas" w:eastAsia="Consolas" w:cs="Consolas"/>
          <w:noProof w:val="0"/>
          <w:sz w:val="24"/>
          <w:szCs w:val="24"/>
          <w:lang w:val="fr-FR"/>
        </w:rPr>
        <w:t>itemId</w:t>
      </w:r>
      <w:r w:rsidRPr="068E289E" w:rsidR="261AF5A0">
        <w:rPr>
          <w:rFonts w:ascii="Aptos" w:hAnsi="Aptos" w:eastAsia="Aptos" w:cs="Aptos"/>
          <w:noProof w:val="0"/>
          <w:sz w:val="24"/>
          <w:szCs w:val="24"/>
          <w:lang w:val="fr-FR"/>
        </w:rPr>
        <w:t>, correspondant au produit ajouté au panier. Cet identifiant est indispensable pour la gestion des configurations.</w:t>
      </w:r>
    </w:p>
    <w:p xmlns:wp14="http://schemas.microsoft.com/office/word/2010/wordml" wp14:paraId="12D5CF5F" wp14:textId="590881BB"/>
    <w:p xmlns:wp14="http://schemas.microsoft.com/office/word/2010/wordml" w:rsidP="603C963F" wp14:paraId="27D90EEB" wp14:textId="3E20535C">
      <w:pPr>
        <w:pStyle w:val="Heading3"/>
        <w:spacing w:before="281" w:beforeAutospacing="off" w:after="281" w:afterAutospacing="off"/>
        <w:rPr>
          <w:rFonts w:ascii="Aptos" w:hAnsi="Aptos" w:eastAsia="Aptos" w:cs="Aptos"/>
          <w:b w:val="1"/>
          <w:bCs w:val="1"/>
          <w:noProof w:val="0"/>
          <w:sz w:val="28"/>
          <w:szCs w:val="28"/>
          <w:lang w:val="fr-FR"/>
        </w:rPr>
      </w:pPr>
      <w:bookmarkStart w:name="_Toc1815906296" w:id="316627892"/>
      <w:r w:rsidRPr="603C963F" w:rsidR="261AF5A0">
        <w:rPr>
          <w:rFonts w:ascii="Aptos" w:hAnsi="Aptos" w:eastAsia="Aptos" w:cs="Aptos"/>
          <w:b w:val="1"/>
          <w:bCs w:val="1"/>
          <w:noProof w:val="0"/>
          <w:sz w:val="28"/>
          <w:szCs w:val="28"/>
          <w:lang w:val="fr-FR"/>
        </w:rPr>
        <w:t>3.4 Résumé du panier (optionnel)</w:t>
      </w:r>
      <w:bookmarkEnd w:id="316627892"/>
    </w:p>
    <w:p xmlns:wp14="http://schemas.microsoft.com/office/word/2010/wordml" w:rsidP="068E289E" wp14:paraId="747E0539" wp14:textId="2044B49D">
      <w:pPr>
        <w:spacing w:before="240" w:beforeAutospacing="off" w:after="240" w:afterAutospacing="off"/>
      </w:pPr>
      <w:r w:rsidRPr="068E289E" w:rsidR="261AF5A0">
        <w:rPr>
          <w:rFonts w:ascii="Aptos" w:hAnsi="Aptos" w:eastAsia="Aptos" w:cs="Aptos"/>
          <w:noProof w:val="0"/>
          <w:sz w:val="24"/>
          <w:szCs w:val="24"/>
          <w:lang w:val="fr-FR"/>
        </w:rPr>
        <w:t>Un résumé du panier peut être consulté afin de visualiser :</w:t>
      </w:r>
    </w:p>
    <w:p xmlns:wp14="http://schemas.microsoft.com/office/word/2010/wordml" w:rsidP="068E289E" wp14:paraId="4E099836" wp14:textId="0522208F">
      <w:pPr>
        <w:pStyle w:val="ListParagraph"/>
        <w:numPr>
          <w:ilvl w:val="0"/>
          <w:numId w:val="5"/>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les produits ajoutés</w:t>
      </w:r>
    </w:p>
    <w:p xmlns:wp14="http://schemas.microsoft.com/office/word/2010/wordml" w:rsidP="068E289E" wp14:paraId="77B48A37" wp14:textId="68017F80">
      <w:pPr>
        <w:pStyle w:val="ListParagraph"/>
        <w:numPr>
          <w:ilvl w:val="0"/>
          <w:numId w:val="5"/>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les promotions appliquées</w:t>
      </w:r>
    </w:p>
    <w:p xmlns:wp14="http://schemas.microsoft.com/office/word/2010/wordml" w:rsidP="068E289E" wp14:paraId="59680ED8" wp14:textId="636D1374">
      <w:pPr>
        <w:pStyle w:val="ListParagraph"/>
        <w:numPr>
          <w:ilvl w:val="0"/>
          <w:numId w:val="5"/>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les montants hors taxes et toutes taxes comprises</w:t>
      </w:r>
    </w:p>
    <w:p xmlns:wp14="http://schemas.microsoft.com/office/word/2010/wordml" w:rsidP="068E289E" wp14:paraId="4F503B7C" wp14:textId="039A91D4">
      <w:pPr>
        <w:pStyle w:val="ListParagraph"/>
        <w:numPr>
          <w:ilvl w:val="0"/>
          <w:numId w:val="5"/>
        </w:numPr>
        <w:spacing w:before="240" w:beforeAutospacing="off" w:after="240" w:afterAutospacing="off"/>
        <w:rPr>
          <w:rFonts w:ascii="Consolas" w:hAnsi="Consolas" w:eastAsia="Consolas" w:cs="Consolas"/>
          <w:noProof w:val="0"/>
          <w:sz w:val="24"/>
          <w:szCs w:val="24"/>
          <w:lang w:val="fr-FR"/>
        </w:rPr>
      </w:pPr>
      <w:r w:rsidRPr="068E289E" w:rsidR="261AF5A0">
        <w:rPr>
          <w:rFonts w:ascii="Aptos" w:hAnsi="Aptos" w:eastAsia="Aptos" w:cs="Aptos"/>
          <w:noProof w:val="0"/>
          <w:sz w:val="24"/>
          <w:szCs w:val="24"/>
          <w:lang w:val="fr-FR"/>
        </w:rPr>
        <w:t xml:space="preserve">API : </w:t>
      </w:r>
      <w:r w:rsidRPr="068E289E" w:rsidR="261AF5A0">
        <w:rPr>
          <w:rFonts w:ascii="Consolas" w:hAnsi="Consolas" w:eastAsia="Consolas" w:cs="Consolas"/>
          <w:noProof w:val="0"/>
          <w:sz w:val="24"/>
          <w:szCs w:val="24"/>
          <w:lang w:val="fr-FR"/>
        </w:rPr>
        <w:t>GET /order/cart/{cartId}/summary</w:t>
      </w:r>
    </w:p>
    <w:p xmlns:wp14="http://schemas.microsoft.com/office/word/2010/wordml" w:rsidP="068E289E" wp14:paraId="26DE1B00" wp14:textId="6C5719A1">
      <w:pPr>
        <w:spacing w:before="240" w:beforeAutospacing="off" w:after="240" w:afterAutospacing="off"/>
      </w:pPr>
      <w:r w:rsidRPr="068E289E" w:rsidR="261AF5A0">
        <w:rPr>
          <w:rFonts w:ascii="Aptos" w:hAnsi="Aptos" w:eastAsia="Aptos" w:cs="Aptos"/>
          <w:noProof w:val="0"/>
          <w:sz w:val="24"/>
          <w:szCs w:val="24"/>
          <w:lang w:val="fr-FR"/>
        </w:rPr>
        <w:t>Lors de l’ajout d’un domaine, une zone DNS est automatiquement incluse, bien qu’elle constitue un produit distinct du nom de domaine.</w:t>
      </w:r>
    </w:p>
    <w:p xmlns:wp14="http://schemas.microsoft.com/office/word/2010/wordml" wp14:paraId="25F5E3D9" wp14:textId="173DF2BE"/>
    <w:p xmlns:wp14="http://schemas.microsoft.com/office/word/2010/wordml" w:rsidP="603C963F" wp14:paraId="516ADD37" wp14:textId="069B7361">
      <w:pPr>
        <w:pStyle w:val="Heading3"/>
        <w:spacing w:before="281" w:beforeAutospacing="off" w:after="281" w:afterAutospacing="off"/>
        <w:rPr>
          <w:rFonts w:ascii="Aptos" w:hAnsi="Aptos" w:eastAsia="Aptos" w:cs="Aptos"/>
          <w:b w:val="1"/>
          <w:bCs w:val="1"/>
          <w:noProof w:val="0"/>
          <w:sz w:val="28"/>
          <w:szCs w:val="28"/>
          <w:lang w:val="fr-FR"/>
        </w:rPr>
      </w:pPr>
      <w:bookmarkStart w:name="_Toc1715125553" w:id="2130930967"/>
      <w:r w:rsidRPr="603C963F" w:rsidR="261AF5A0">
        <w:rPr>
          <w:rFonts w:ascii="Aptos" w:hAnsi="Aptos" w:eastAsia="Aptos" w:cs="Aptos"/>
          <w:b w:val="1"/>
          <w:bCs w:val="1"/>
          <w:noProof w:val="0"/>
          <w:sz w:val="28"/>
          <w:szCs w:val="28"/>
          <w:lang w:val="fr-FR"/>
        </w:rPr>
        <w:t>3.5 Assignation du panier</w:t>
      </w:r>
      <w:bookmarkEnd w:id="2130930967"/>
    </w:p>
    <w:p xmlns:wp14="http://schemas.microsoft.com/office/word/2010/wordml" w:rsidP="068E289E" wp14:paraId="05D411B5" wp14:textId="35BCEA74">
      <w:pPr>
        <w:spacing w:before="240" w:beforeAutospacing="off" w:after="240" w:afterAutospacing="off"/>
      </w:pPr>
      <w:r w:rsidRPr="068E289E" w:rsidR="261AF5A0">
        <w:rPr>
          <w:rFonts w:ascii="Aptos" w:hAnsi="Aptos" w:eastAsia="Aptos" w:cs="Aptos"/>
          <w:noProof w:val="0"/>
          <w:sz w:val="24"/>
          <w:szCs w:val="24"/>
          <w:lang w:val="fr-FR"/>
        </w:rPr>
        <w:t>Le panier doit être associé à un compte OVHcloud (NIC).</w:t>
      </w:r>
    </w:p>
    <w:p xmlns:wp14="http://schemas.microsoft.com/office/word/2010/wordml" w:rsidP="068E289E" wp14:paraId="4AD5D4D0" wp14:textId="4D6D15E8">
      <w:pPr>
        <w:pStyle w:val="ListParagraph"/>
        <w:numPr>
          <w:ilvl w:val="0"/>
          <w:numId w:val="6"/>
        </w:numPr>
        <w:spacing w:before="240" w:beforeAutospacing="off" w:after="240" w:afterAutospacing="off"/>
        <w:rPr>
          <w:rFonts w:ascii="Consolas" w:hAnsi="Consolas" w:eastAsia="Consolas" w:cs="Consolas"/>
          <w:noProof w:val="0"/>
          <w:sz w:val="24"/>
          <w:szCs w:val="24"/>
          <w:lang w:val="fr-FR"/>
        </w:rPr>
      </w:pPr>
      <w:r w:rsidRPr="068E289E" w:rsidR="261AF5A0">
        <w:rPr>
          <w:rFonts w:ascii="Aptos" w:hAnsi="Aptos" w:eastAsia="Aptos" w:cs="Aptos"/>
          <w:noProof w:val="0"/>
          <w:sz w:val="24"/>
          <w:szCs w:val="24"/>
          <w:lang w:val="fr-FR"/>
        </w:rPr>
        <w:t xml:space="preserve">API : </w:t>
      </w:r>
      <w:r w:rsidRPr="068E289E" w:rsidR="261AF5A0">
        <w:rPr>
          <w:rFonts w:ascii="Consolas" w:hAnsi="Consolas" w:eastAsia="Consolas" w:cs="Consolas"/>
          <w:noProof w:val="0"/>
          <w:sz w:val="24"/>
          <w:szCs w:val="24"/>
          <w:lang w:val="fr-FR"/>
        </w:rPr>
        <w:t>POST /order/cart/{cartId}/assign</w:t>
      </w:r>
    </w:p>
    <w:p xmlns:wp14="http://schemas.microsoft.com/office/word/2010/wordml" w:rsidP="068E289E" wp14:paraId="4B0BB9B1" wp14:textId="34794B1A">
      <w:pPr>
        <w:spacing w:before="240" w:beforeAutospacing="off" w:after="240" w:afterAutospacing="off"/>
      </w:pPr>
      <w:r w:rsidRPr="068E289E" w:rsidR="261AF5A0">
        <w:rPr>
          <w:rFonts w:ascii="Aptos" w:hAnsi="Aptos" w:eastAsia="Aptos" w:cs="Aptos"/>
          <w:noProof w:val="0"/>
          <w:sz w:val="24"/>
          <w:szCs w:val="24"/>
          <w:lang w:val="fr-FR"/>
        </w:rPr>
        <w:t>Cette étape est indispensable pour permettre la validation des configurations et le respect des règles d’éligibilité.</w:t>
      </w:r>
    </w:p>
    <w:p xmlns:wp14="http://schemas.microsoft.com/office/word/2010/wordml" wp14:paraId="04E975FA" wp14:textId="3B9DE216"/>
    <w:p xmlns:wp14="http://schemas.microsoft.com/office/word/2010/wordml" w:rsidP="603C963F" wp14:paraId="1008575D" wp14:textId="1FB0393D">
      <w:pPr>
        <w:pStyle w:val="Heading3"/>
        <w:spacing w:before="281" w:beforeAutospacing="off" w:after="281" w:afterAutospacing="off"/>
        <w:rPr>
          <w:rFonts w:ascii="Aptos" w:hAnsi="Aptos" w:eastAsia="Aptos" w:cs="Aptos"/>
          <w:b w:val="1"/>
          <w:bCs w:val="1"/>
          <w:noProof w:val="0"/>
          <w:sz w:val="28"/>
          <w:szCs w:val="28"/>
          <w:lang w:val="fr-FR"/>
        </w:rPr>
      </w:pPr>
      <w:bookmarkStart w:name="_Toc1211488162" w:id="1052233235"/>
      <w:r w:rsidRPr="603C963F" w:rsidR="261AF5A0">
        <w:rPr>
          <w:rFonts w:ascii="Aptos" w:hAnsi="Aptos" w:eastAsia="Aptos" w:cs="Aptos"/>
          <w:b w:val="1"/>
          <w:bCs w:val="1"/>
          <w:noProof w:val="0"/>
          <w:sz w:val="28"/>
          <w:szCs w:val="28"/>
          <w:lang w:val="fr-FR"/>
        </w:rPr>
        <w:t>3.6 Gestion des configurations obligatoires</w:t>
      </w:r>
      <w:bookmarkEnd w:id="1052233235"/>
    </w:p>
    <w:p xmlns:wp14="http://schemas.microsoft.com/office/word/2010/wordml" w:rsidP="068E289E" wp14:paraId="31D1C4C3" wp14:textId="09F51465">
      <w:pPr>
        <w:spacing w:before="240" w:beforeAutospacing="off" w:after="240" w:afterAutospacing="off"/>
      </w:pPr>
      <w:r w:rsidRPr="068E289E" w:rsidR="261AF5A0">
        <w:rPr>
          <w:rFonts w:ascii="Aptos" w:hAnsi="Aptos" w:eastAsia="Aptos" w:cs="Aptos"/>
          <w:noProof w:val="0"/>
          <w:sz w:val="24"/>
          <w:szCs w:val="24"/>
          <w:lang w:val="fr-FR"/>
        </w:rPr>
        <w:t>Chaque nom de domaine nécessite la définition de configurations avant validation.</w:t>
      </w:r>
    </w:p>
    <w:p xmlns:wp14="http://schemas.microsoft.com/office/word/2010/wordml" w:rsidP="603C963F" wp14:paraId="28EF3EA1" wp14:textId="71389E00">
      <w:pPr>
        <w:pStyle w:val="Heading4"/>
        <w:spacing w:before="319" w:beforeAutospacing="off" w:after="319" w:afterAutospacing="off"/>
        <w:rPr>
          <w:rFonts w:ascii="Aptos" w:hAnsi="Aptos" w:eastAsia="Aptos" w:cs="Aptos"/>
          <w:b w:val="1"/>
          <w:bCs w:val="1"/>
          <w:noProof w:val="0"/>
          <w:sz w:val="24"/>
          <w:szCs w:val="24"/>
          <w:lang w:val="fr-FR"/>
        </w:rPr>
      </w:pPr>
      <w:bookmarkStart w:name="_Toc147333373" w:id="218286199"/>
      <w:r w:rsidRPr="603C963F" w:rsidR="261AF5A0">
        <w:rPr>
          <w:rFonts w:ascii="Aptos" w:hAnsi="Aptos" w:eastAsia="Aptos" w:cs="Aptos"/>
          <w:b w:val="1"/>
          <w:bCs w:val="1"/>
          <w:noProof w:val="0"/>
          <w:sz w:val="24"/>
          <w:szCs w:val="24"/>
          <w:lang w:val="fr-FR"/>
        </w:rPr>
        <w:t>Récupération des configurations requises</w:t>
      </w:r>
      <w:bookmarkEnd w:id="218286199"/>
    </w:p>
    <w:p xmlns:wp14="http://schemas.microsoft.com/office/word/2010/wordml" w:rsidP="068E289E" wp14:paraId="02CB4AF7" wp14:textId="5518F7A9">
      <w:pPr>
        <w:pStyle w:val="ListParagraph"/>
        <w:numPr>
          <w:ilvl w:val="0"/>
          <w:numId w:val="7"/>
        </w:numPr>
        <w:spacing w:before="240" w:beforeAutospacing="off" w:after="240" w:afterAutospacing="off"/>
        <w:rPr>
          <w:rFonts w:ascii="Consolas" w:hAnsi="Consolas" w:eastAsia="Consolas" w:cs="Consolas"/>
          <w:noProof w:val="0"/>
          <w:sz w:val="24"/>
          <w:szCs w:val="24"/>
          <w:lang w:val="fr-FR"/>
        </w:rPr>
      </w:pPr>
      <w:r w:rsidRPr="068E289E" w:rsidR="261AF5A0">
        <w:rPr>
          <w:rFonts w:ascii="Aptos" w:hAnsi="Aptos" w:eastAsia="Aptos" w:cs="Aptos"/>
          <w:noProof w:val="0"/>
          <w:sz w:val="24"/>
          <w:szCs w:val="24"/>
          <w:lang w:val="fr-FR"/>
        </w:rPr>
        <w:t xml:space="preserve">API : </w:t>
      </w:r>
      <w:r w:rsidRPr="068E289E" w:rsidR="261AF5A0">
        <w:rPr>
          <w:rFonts w:ascii="Consolas" w:hAnsi="Consolas" w:eastAsia="Consolas" w:cs="Consolas"/>
          <w:noProof w:val="0"/>
          <w:sz w:val="24"/>
          <w:szCs w:val="24"/>
          <w:lang w:val="fr-FR"/>
        </w:rPr>
        <w:t>GET /order/cart/{cartId}/item/{itemId}/requiredConfiguration</w:t>
      </w:r>
    </w:p>
    <w:p xmlns:wp14="http://schemas.microsoft.com/office/word/2010/wordml" w:rsidP="068E289E" wp14:paraId="428D2B32" wp14:textId="4556CC9C">
      <w:pPr>
        <w:spacing w:before="240" w:beforeAutospacing="off" w:after="240" w:afterAutospacing="off"/>
      </w:pPr>
      <w:r w:rsidRPr="068E289E" w:rsidR="261AF5A0">
        <w:rPr>
          <w:rFonts w:ascii="Aptos" w:hAnsi="Aptos" w:eastAsia="Aptos" w:cs="Aptos"/>
          <w:noProof w:val="0"/>
          <w:sz w:val="24"/>
          <w:szCs w:val="24"/>
          <w:lang w:val="fr-FR"/>
        </w:rPr>
        <w:t>Les configurations les plus courantes sont :</w:t>
      </w:r>
    </w:p>
    <w:p xmlns:wp14="http://schemas.microsoft.com/office/word/2010/wordml" w:rsidP="068E289E" wp14:paraId="0C2A658C" wp14:textId="70DCFC71">
      <w:pPr>
        <w:pStyle w:val="ListParagraph"/>
        <w:numPr>
          <w:ilvl w:val="0"/>
          <w:numId w:val="8"/>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OWNER_LEGAL_AGE</w:t>
      </w:r>
    </w:p>
    <w:p xmlns:wp14="http://schemas.microsoft.com/office/word/2010/wordml" w:rsidP="068E289E" wp14:paraId="26187C46" wp14:textId="70C28B8A">
      <w:pPr>
        <w:pStyle w:val="ListParagraph"/>
        <w:numPr>
          <w:ilvl w:val="0"/>
          <w:numId w:val="8"/>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OWNER_CONTACT</w:t>
      </w:r>
    </w:p>
    <w:p xmlns:wp14="http://schemas.microsoft.com/office/word/2010/wordml" w:rsidP="068E289E" wp14:paraId="2CAF1DC7" wp14:textId="51D1F302">
      <w:pPr>
        <w:pStyle w:val="ListParagraph"/>
        <w:numPr>
          <w:ilvl w:val="0"/>
          <w:numId w:val="8"/>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ADMIN_ACCOUNT</w:t>
      </w:r>
    </w:p>
    <w:p xmlns:wp14="http://schemas.microsoft.com/office/word/2010/wordml" w:rsidP="068E289E" wp14:paraId="0022FB57" wp14:textId="5F519E52">
      <w:pPr>
        <w:pStyle w:val="ListParagraph"/>
        <w:numPr>
          <w:ilvl w:val="0"/>
          <w:numId w:val="8"/>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TECH_ACCOUNT</w:t>
      </w:r>
    </w:p>
    <w:p xmlns:wp14="http://schemas.microsoft.com/office/word/2010/wordml" w:rsidP="068E289E" wp14:paraId="11C8233B" wp14:textId="43B595EF">
      <w:pPr>
        <w:pStyle w:val="ListParagraph"/>
        <w:numPr>
          <w:ilvl w:val="0"/>
          <w:numId w:val="8"/>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DNS</w:t>
      </w:r>
    </w:p>
    <w:p xmlns:wp14="http://schemas.microsoft.com/office/word/2010/wordml" w:rsidP="068E289E" wp14:paraId="3273E9E3" wp14:textId="3D1AB96E">
      <w:pPr>
        <w:spacing w:before="240" w:beforeAutospacing="off" w:after="240" w:afterAutospacing="off"/>
      </w:pPr>
      <w:r w:rsidRPr="068E289E" w:rsidR="261AF5A0">
        <w:rPr>
          <w:rFonts w:ascii="Aptos" w:hAnsi="Aptos" w:eastAsia="Aptos" w:cs="Aptos"/>
          <w:noProof w:val="0"/>
          <w:sz w:val="24"/>
          <w:szCs w:val="24"/>
          <w:lang w:val="fr-FR"/>
        </w:rPr>
        <w:t>Ces exigences varient selon l’extension, le type de domaine et l’action (création ou transfert).</w:t>
      </w:r>
    </w:p>
    <w:p xmlns:wp14="http://schemas.microsoft.com/office/word/2010/wordml" w:rsidP="603C963F" wp14:paraId="40E0C6DB" wp14:textId="1DDB30D2">
      <w:pPr>
        <w:pStyle w:val="Heading4"/>
        <w:spacing w:before="319" w:beforeAutospacing="off" w:after="319" w:afterAutospacing="off"/>
        <w:rPr>
          <w:rFonts w:ascii="Aptos" w:hAnsi="Aptos" w:eastAsia="Aptos" w:cs="Aptos"/>
          <w:b w:val="1"/>
          <w:bCs w:val="1"/>
          <w:noProof w:val="0"/>
          <w:sz w:val="24"/>
          <w:szCs w:val="24"/>
          <w:lang w:val="fr-FR"/>
        </w:rPr>
      </w:pPr>
      <w:bookmarkStart w:name="_Toc1815926740" w:id="551222660"/>
      <w:r w:rsidRPr="603C963F" w:rsidR="261AF5A0">
        <w:rPr>
          <w:rFonts w:ascii="Aptos" w:hAnsi="Aptos" w:eastAsia="Aptos" w:cs="Aptos"/>
          <w:b w:val="1"/>
          <w:bCs w:val="1"/>
          <w:noProof w:val="0"/>
          <w:sz w:val="24"/>
          <w:szCs w:val="24"/>
          <w:lang w:val="fr-FR"/>
        </w:rPr>
        <w:t>Ajout d’une configuration</w:t>
      </w:r>
      <w:bookmarkEnd w:id="551222660"/>
    </w:p>
    <w:p xmlns:wp14="http://schemas.microsoft.com/office/word/2010/wordml" w:rsidP="068E289E" wp14:paraId="588D2AA4" wp14:textId="0CE4CE9A">
      <w:pPr>
        <w:pStyle w:val="ListParagraph"/>
        <w:numPr>
          <w:ilvl w:val="0"/>
          <w:numId w:val="9"/>
        </w:numPr>
        <w:spacing w:before="240" w:beforeAutospacing="off" w:after="240" w:afterAutospacing="off"/>
        <w:rPr>
          <w:rFonts w:ascii="Consolas" w:hAnsi="Consolas" w:eastAsia="Consolas" w:cs="Consolas"/>
          <w:noProof w:val="0"/>
          <w:sz w:val="24"/>
          <w:szCs w:val="24"/>
          <w:lang w:val="fr-FR"/>
        </w:rPr>
      </w:pPr>
      <w:r w:rsidRPr="068E289E" w:rsidR="261AF5A0">
        <w:rPr>
          <w:rFonts w:ascii="Aptos" w:hAnsi="Aptos" w:eastAsia="Aptos" w:cs="Aptos"/>
          <w:noProof w:val="0"/>
          <w:sz w:val="24"/>
          <w:szCs w:val="24"/>
          <w:lang w:val="fr-FR"/>
        </w:rPr>
        <w:t xml:space="preserve">API : </w:t>
      </w:r>
      <w:r w:rsidRPr="068E289E" w:rsidR="261AF5A0">
        <w:rPr>
          <w:rFonts w:ascii="Consolas" w:hAnsi="Consolas" w:eastAsia="Consolas" w:cs="Consolas"/>
          <w:noProof w:val="0"/>
          <w:sz w:val="24"/>
          <w:szCs w:val="24"/>
          <w:lang w:val="fr-FR"/>
        </w:rPr>
        <w:t>POST /order/cart/{cartId}/item/{itemId}/configuration</w:t>
      </w:r>
    </w:p>
    <w:p xmlns:wp14="http://schemas.microsoft.com/office/word/2010/wordml" w:rsidP="068E289E" wp14:paraId="7125BE6A" wp14:textId="6B7BE422">
      <w:pPr>
        <w:spacing w:before="240" w:beforeAutospacing="off" w:after="240" w:afterAutospacing="off"/>
      </w:pPr>
      <w:r w:rsidRPr="068E289E" w:rsidR="261AF5A0">
        <w:rPr>
          <w:rFonts w:ascii="Aptos" w:hAnsi="Aptos" w:eastAsia="Aptos" w:cs="Aptos"/>
          <w:noProof w:val="0"/>
          <w:sz w:val="24"/>
          <w:szCs w:val="24"/>
          <w:lang w:val="fr-FR"/>
        </w:rPr>
        <w:t>Chaque configuration est ajoutée individuellement avec une clé (</w:t>
      </w:r>
      <w:r w:rsidRPr="068E289E" w:rsidR="261AF5A0">
        <w:rPr>
          <w:rFonts w:ascii="Consolas" w:hAnsi="Consolas" w:eastAsia="Consolas" w:cs="Consolas"/>
          <w:noProof w:val="0"/>
          <w:sz w:val="24"/>
          <w:szCs w:val="24"/>
          <w:lang w:val="fr-FR"/>
        </w:rPr>
        <w:t>label</w:t>
      </w:r>
      <w:r w:rsidRPr="068E289E" w:rsidR="261AF5A0">
        <w:rPr>
          <w:rFonts w:ascii="Aptos" w:hAnsi="Aptos" w:eastAsia="Aptos" w:cs="Aptos"/>
          <w:noProof w:val="0"/>
          <w:sz w:val="24"/>
          <w:szCs w:val="24"/>
          <w:lang w:val="fr-FR"/>
        </w:rPr>
        <w:t>) et une valeur (</w:t>
      </w:r>
      <w:r w:rsidRPr="068E289E" w:rsidR="261AF5A0">
        <w:rPr>
          <w:rFonts w:ascii="Consolas" w:hAnsi="Consolas" w:eastAsia="Consolas" w:cs="Consolas"/>
          <w:noProof w:val="0"/>
          <w:sz w:val="24"/>
          <w:szCs w:val="24"/>
          <w:lang w:val="fr-FR"/>
        </w:rPr>
        <w:t>value</w:t>
      </w:r>
      <w:r w:rsidRPr="068E289E" w:rsidR="261AF5A0">
        <w:rPr>
          <w:rFonts w:ascii="Aptos" w:hAnsi="Aptos" w:eastAsia="Aptos" w:cs="Aptos"/>
          <w:noProof w:val="0"/>
          <w:sz w:val="24"/>
          <w:szCs w:val="24"/>
          <w:lang w:val="fr-FR"/>
        </w:rPr>
        <w:t>).</w:t>
      </w:r>
    </w:p>
    <w:p xmlns:wp14="http://schemas.microsoft.com/office/word/2010/wordml" wp14:paraId="40FAC848" wp14:textId="1ECA356B"/>
    <w:p xmlns:wp14="http://schemas.microsoft.com/office/word/2010/wordml" w:rsidP="603C963F" wp14:paraId="2878C1AA" wp14:textId="7EF20E17">
      <w:pPr>
        <w:pStyle w:val="Heading2"/>
        <w:spacing w:before="299" w:beforeAutospacing="off" w:after="299" w:afterAutospacing="off"/>
        <w:rPr>
          <w:rFonts w:ascii="Aptos" w:hAnsi="Aptos" w:eastAsia="Aptos" w:cs="Aptos"/>
          <w:b w:val="1"/>
          <w:bCs w:val="1"/>
          <w:noProof w:val="0"/>
          <w:sz w:val="36"/>
          <w:szCs w:val="36"/>
          <w:lang w:val="fr-FR"/>
        </w:rPr>
      </w:pPr>
      <w:bookmarkStart w:name="_Toc1833367107" w:id="2146082404"/>
      <w:r w:rsidRPr="603C963F" w:rsidR="261AF5A0">
        <w:rPr>
          <w:rFonts w:ascii="Aptos" w:hAnsi="Aptos" w:eastAsia="Aptos" w:cs="Aptos"/>
          <w:b w:val="1"/>
          <w:bCs w:val="1"/>
          <w:noProof w:val="0"/>
          <w:sz w:val="36"/>
          <w:szCs w:val="36"/>
          <w:lang w:val="fr-FR"/>
        </w:rPr>
        <w:t>4. Configuration et changement des DNS</w:t>
      </w:r>
      <w:bookmarkEnd w:id="2146082404"/>
    </w:p>
    <w:p xmlns:wp14="http://schemas.microsoft.com/office/word/2010/wordml" w:rsidP="068E289E" wp14:paraId="5B25C9FF" wp14:textId="4C696BC7">
      <w:pPr>
        <w:spacing w:before="240" w:beforeAutospacing="off" w:after="240" w:afterAutospacing="off"/>
      </w:pPr>
      <w:r w:rsidRPr="068E289E" w:rsidR="261AF5A0">
        <w:rPr>
          <w:rFonts w:ascii="Aptos" w:hAnsi="Aptos" w:eastAsia="Aptos" w:cs="Aptos"/>
          <w:noProof w:val="0"/>
          <w:sz w:val="24"/>
          <w:szCs w:val="24"/>
          <w:lang w:val="fr-FR"/>
        </w:rPr>
        <w:t>Lors de la commande d’un nom de domaine, la configuration des serveurs DNS est réalisée via les configurations du produit.</w:t>
      </w:r>
    </w:p>
    <w:p xmlns:wp14="http://schemas.microsoft.com/office/word/2010/wordml" w:rsidP="603C963F" wp14:paraId="2B0EDDEB" wp14:textId="2FACC126">
      <w:pPr>
        <w:pStyle w:val="Heading3"/>
        <w:spacing w:before="281" w:beforeAutospacing="off" w:after="281" w:afterAutospacing="off"/>
        <w:rPr>
          <w:rFonts w:ascii="Aptos" w:hAnsi="Aptos" w:eastAsia="Aptos" w:cs="Aptos"/>
          <w:b w:val="1"/>
          <w:bCs w:val="1"/>
          <w:noProof w:val="0"/>
          <w:sz w:val="28"/>
          <w:szCs w:val="28"/>
          <w:lang w:val="fr-FR"/>
        </w:rPr>
      </w:pPr>
      <w:bookmarkStart w:name="_Toc62578723" w:id="370955733"/>
      <w:r w:rsidRPr="603C963F" w:rsidR="261AF5A0">
        <w:rPr>
          <w:rFonts w:ascii="Aptos" w:hAnsi="Aptos" w:eastAsia="Aptos" w:cs="Aptos"/>
          <w:b w:val="1"/>
          <w:bCs w:val="1"/>
          <w:noProof w:val="0"/>
          <w:sz w:val="28"/>
          <w:szCs w:val="28"/>
          <w:lang w:val="fr-FR"/>
        </w:rPr>
        <w:t>4.1 Principe de gestion des DNS</w:t>
      </w:r>
      <w:bookmarkEnd w:id="370955733"/>
    </w:p>
    <w:p xmlns:wp14="http://schemas.microsoft.com/office/word/2010/wordml" w:rsidP="068E289E" wp14:paraId="6707CB32" wp14:textId="288FA51E">
      <w:pPr>
        <w:pStyle w:val="ListParagraph"/>
        <w:numPr>
          <w:ilvl w:val="0"/>
          <w:numId w:val="10"/>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Une zone DNS est automatiquement créée lors de l’achat d’un domaine</w:t>
      </w:r>
    </w:p>
    <w:p xmlns:wp14="http://schemas.microsoft.com/office/word/2010/wordml" w:rsidP="068E289E" wp14:paraId="4908C142" wp14:textId="1EA3FDE1">
      <w:pPr>
        <w:pStyle w:val="ListParagraph"/>
        <w:numPr>
          <w:ilvl w:val="0"/>
          <w:numId w:val="10"/>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Les serveurs DNS OVHcloud sont utilisés par défaut</w:t>
      </w:r>
    </w:p>
    <w:p xmlns:wp14="http://schemas.microsoft.com/office/word/2010/wordml" w:rsidP="068E289E" wp14:paraId="30701BD3" wp14:textId="58AD770D">
      <w:pPr>
        <w:pStyle w:val="ListParagraph"/>
        <w:numPr>
          <w:ilvl w:val="0"/>
          <w:numId w:val="10"/>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Des serveurs DNS personnalisés peuvent être définis dès la commande</w:t>
      </w:r>
    </w:p>
    <w:p xmlns:wp14="http://schemas.microsoft.com/office/word/2010/wordml" w:rsidP="603C963F" wp14:paraId="49CE1AAB" wp14:textId="07D53A7C">
      <w:pPr>
        <w:pStyle w:val="Heading3"/>
        <w:spacing w:before="281" w:beforeAutospacing="off" w:after="281" w:afterAutospacing="off"/>
        <w:rPr>
          <w:rFonts w:ascii="Aptos" w:hAnsi="Aptos" w:eastAsia="Aptos" w:cs="Aptos"/>
          <w:b w:val="1"/>
          <w:bCs w:val="1"/>
          <w:noProof w:val="0"/>
          <w:sz w:val="28"/>
          <w:szCs w:val="28"/>
          <w:lang w:val="fr-FR"/>
        </w:rPr>
      </w:pPr>
      <w:bookmarkStart w:name="_Toc1930200028" w:id="799999616"/>
      <w:r w:rsidRPr="603C963F" w:rsidR="261AF5A0">
        <w:rPr>
          <w:rFonts w:ascii="Aptos" w:hAnsi="Aptos" w:eastAsia="Aptos" w:cs="Aptos"/>
          <w:b w:val="1"/>
          <w:bCs w:val="1"/>
          <w:noProof w:val="0"/>
          <w:sz w:val="28"/>
          <w:szCs w:val="28"/>
          <w:lang w:val="fr-FR"/>
        </w:rPr>
        <w:t>4.2 Configuration DNS via l’API de commande</w:t>
      </w:r>
      <w:bookmarkEnd w:id="799999616"/>
    </w:p>
    <w:p xmlns:wp14="http://schemas.microsoft.com/office/word/2010/wordml" w:rsidP="068E289E" wp14:paraId="145D24A4" wp14:textId="4F933D6A">
      <w:pPr>
        <w:spacing w:before="240" w:beforeAutospacing="off" w:after="240" w:afterAutospacing="off"/>
      </w:pPr>
      <w:r w:rsidRPr="068E289E" w:rsidR="261AF5A0">
        <w:rPr>
          <w:rFonts w:ascii="Aptos" w:hAnsi="Aptos" w:eastAsia="Aptos" w:cs="Aptos"/>
          <w:noProof w:val="0"/>
          <w:sz w:val="24"/>
          <w:szCs w:val="24"/>
          <w:lang w:val="fr-FR"/>
        </w:rPr>
        <w:t>La configuration DNS utilise le paramètre suivant :</w:t>
      </w:r>
    </w:p>
    <w:p xmlns:wp14="http://schemas.microsoft.com/office/word/2010/wordml" w:rsidP="068E289E" wp14:paraId="0622B029" wp14:textId="519F4E76">
      <w:pPr>
        <w:pStyle w:val="ListParagraph"/>
        <w:numPr>
          <w:ilvl w:val="0"/>
          <w:numId w:val="11"/>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Label : DNS</w:t>
      </w:r>
    </w:p>
    <w:p xmlns:wp14="http://schemas.microsoft.com/office/word/2010/wordml" w:rsidP="068E289E" wp14:paraId="4B5BD92D" wp14:textId="2C76BBFA">
      <w:pPr>
        <w:pStyle w:val="ListParagraph"/>
        <w:numPr>
          <w:ilvl w:val="0"/>
          <w:numId w:val="11"/>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Type : chaîne de caractères</w:t>
      </w:r>
    </w:p>
    <w:p xmlns:wp14="http://schemas.microsoft.com/office/word/2010/wordml" w:rsidP="068E289E" wp14:paraId="6A79A06E" wp14:textId="7E121631">
      <w:pPr>
        <w:pStyle w:val="ListParagraph"/>
        <w:numPr>
          <w:ilvl w:val="0"/>
          <w:numId w:val="11"/>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Format : serveurs DNS séparés par un point-virgule, sans espaces</w:t>
      </w:r>
    </w:p>
    <w:p xmlns:wp14="http://schemas.microsoft.com/office/word/2010/wordml" w:rsidP="068E289E" wp14:paraId="0D2B1169" wp14:textId="4A8F1660">
      <w:pPr>
        <w:spacing w:before="240" w:beforeAutospacing="off" w:after="240" w:afterAutospacing="off"/>
      </w:pPr>
      <w:r w:rsidRPr="068E289E" w:rsidR="261AF5A0">
        <w:rPr>
          <w:rFonts w:ascii="Aptos" w:hAnsi="Aptos" w:eastAsia="Aptos" w:cs="Aptos"/>
          <w:noProof w:val="0"/>
          <w:sz w:val="24"/>
          <w:szCs w:val="24"/>
          <w:lang w:val="fr-FR"/>
        </w:rPr>
        <w:t>Exemple de valeur :</w:t>
      </w:r>
    </w:p>
    <w:p xmlns:wp14="http://schemas.microsoft.com/office/word/2010/wordml" w:rsidP="068E289E" wp14:paraId="7B920C65" wp14:textId="5BEA9E1D">
      <w:pPr>
        <w:spacing w:before="0" w:beforeAutospacing="off" w:after="0" w:afterAutospacing="off"/>
        <w:rPr>
          <w:rFonts w:ascii="Consolas" w:hAnsi="Consolas" w:eastAsia="Consolas" w:cs="Consolas"/>
          <w:noProof w:val="0"/>
          <w:sz w:val="24"/>
          <w:szCs w:val="24"/>
          <w:lang w:val="fr-FR"/>
        </w:rPr>
      </w:pPr>
      <w:r w:rsidRPr="068E289E" w:rsidR="261AF5A0">
        <w:rPr>
          <w:rFonts w:ascii="Consolas" w:hAnsi="Consolas" w:eastAsia="Consolas" w:cs="Consolas"/>
          <w:noProof w:val="0"/>
          <w:sz w:val="24"/>
          <w:szCs w:val="24"/>
          <w:lang w:val="fr-FR"/>
        </w:rPr>
        <w:t>dns1.exemple.net;dns2.exemple.net</w:t>
      </w:r>
      <w:r>
        <w:br/>
      </w:r>
    </w:p>
    <w:p xmlns:wp14="http://schemas.microsoft.com/office/word/2010/wordml" w:rsidP="068E289E" wp14:paraId="3D0A015E" wp14:textId="44E73059">
      <w:pPr>
        <w:spacing w:before="240" w:beforeAutospacing="off" w:after="240" w:afterAutospacing="off"/>
      </w:pPr>
      <w:r w:rsidRPr="068E289E" w:rsidR="261AF5A0">
        <w:rPr>
          <w:rFonts w:ascii="Aptos" w:hAnsi="Aptos" w:eastAsia="Aptos" w:cs="Aptos"/>
          <w:noProof w:val="0"/>
          <w:sz w:val="24"/>
          <w:szCs w:val="24"/>
          <w:lang w:val="fr-FR"/>
        </w:rPr>
        <w:t>Les serveurs DNS définis sont appliqués dès la livraison du nom de domaine.</w:t>
      </w:r>
    </w:p>
    <w:p xmlns:wp14="http://schemas.microsoft.com/office/word/2010/wordml" w:rsidP="068E289E" wp14:paraId="5B1DCD73" wp14:textId="2E1F822B">
      <w:pPr>
        <w:spacing w:before="240" w:beforeAutospacing="off" w:after="240" w:afterAutospacing="off"/>
        <w:rPr>
          <w:rFonts w:ascii="Aptos" w:hAnsi="Aptos" w:eastAsia="Aptos" w:cs="Aptos"/>
          <w:noProof w:val="0"/>
          <w:sz w:val="24"/>
          <w:szCs w:val="24"/>
          <w:lang w:val="fr-FR"/>
        </w:rPr>
      </w:pPr>
    </w:p>
    <w:p xmlns:wp14="http://schemas.microsoft.com/office/word/2010/wordml" w:rsidP="068E289E" wp14:paraId="1DEC72C1" wp14:textId="4473E156">
      <w:pPr>
        <w:spacing w:before="240" w:beforeAutospacing="off" w:after="240" w:afterAutospacing="off"/>
        <w:rPr>
          <w:rFonts w:ascii="Aptos" w:hAnsi="Aptos" w:eastAsia="Aptos" w:cs="Aptos"/>
          <w:noProof w:val="0"/>
          <w:sz w:val="24"/>
          <w:szCs w:val="24"/>
          <w:lang w:val="fr-FR"/>
        </w:rPr>
      </w:pPr>
    </w:p>
    <w:p xmlns:wp14="http://schemas.microsoft.com/office/word/2010/wordml" w:rsidP="603C963F" wp14:paraId="383B865C" wp14:textId="75CCD155">
      <w:pPr>
        <w:pStyle w:val="Heading3"/>
        <w:spacing w:before="281" w:beforeAutospacing="off" w:after="281" w:afterAutospacing="off"/>
        <w:rPr>
          <w:rFonts w:ascii="Aptos" w:hAnsi="Aptos" w:eastAsia="Aptos" w:cs="Aptos"/>
          <w:b w:val="1"/>
          <w:bCs w:val="1"/>
          <w:noProof w:val="0"/>
          <w:sz w:val="28"/>
          <w:szCs w:val="28"/>
          <w:lang w:val="fr-FR"/>
        </w:rPr>
      </w:pPr>
      <w:bookmarkStart w:name="_Toc1905012314" w:id="1064680131"/>
      <w:r w:rsidRPr="603C963F" w:rsidR="261AF5A0">
        <w:rPr>
          <w:rFonts w:ascii="Aptos" w:hAnsi="Aptos" w:eastAsia="Aptos" w:cs="Aptos"/>
          <w:b w:val="1"/>
          <w:bCs w:val="1"/>
          <w:noProof w:val="0"/>
          <w:sz w:val="28"/>
          <w:szCs w:val="28"/>
          <w:lang w:val="fr-FR"/>
        </w:rPr>
        <w:t>4.3 Cas du transfert de nom de domaine</w:t>
      </w:r>
      <w:bookmarkEnd w:id="1064680131"/>
    </w:p>
    <w:p xmlns:wp14="http://schemas.microsoft.com/office/word/2010/wordml" w:rsidP="068E289E" wp14:paraId="24DEBED7" wp14:textId="42932423">
      <w:pPr>
        <w:spacing w:before="240" w:beforeAutospacing="off" w:after="240" w:afterAutospacing="off"/>
      </w:pPr>
      <w:r w:rsidRPr="068E289E" w:rsidR="261AF5A0">
        <w:rPr>
          <w:rFonts w:ascii="Aptos" w:hAnsi="Aptos" w:eastAsia="Aptos" w:cs="Aptos"/>
          <w:noProof w:val="0"/>
          <w:sz w:val="24"/>
          <w:szCs w:val="24"/>
          <w:lang w:val="fr-FR"/>
        </w:rPr>
        <w:t>Dans le cadre d’un transfert entrant, des configurations spécifiques peuvent être utilisées :</w:t>
      </w:r>
    </w:p>
    <w:p xmlns:wp14="http://schemas.microsoft.com/office/word/2010/wordml" w:rsidP="068E289E" wp14:paraId="111720A9" wp14:textId="703B45C3">
      <w:pPr>
        <w:pStyle w:val="ListParagraph"/>
        <w:numPr>
          <w:ilvl w:val="0"/>
          <w:numId w:val="12"/>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KEEP_DNS : permet de conserver les serveurs DNS existants</w:t>
      </w:r>
    </w:p>
    <w:p xmlns:wp14="http://schemas.microsoft.com/office/word/2010/wordml" w:rsidP="068E289E" wp14:paraId="4ED00017" wp14:textId="55F5CDD6">
      <w:pPr>
        <w:pStyle w:val="ListParagraph"/>
        <w:numPr>
          <w:ilvl w:val="0"/>
          <w:numId w:val="12"/>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AUTH_INFO : code d’autorisation du domaine</w:t>
      </w:r>
    </w:p>
    <w:p xmlns:wp14="http://schemas.microsoft.com/office/word/2010/wordml" wp14:paraId="337BBF33" wp14:textId="7DA71E36"/>
    <w:p xmlns:wp14="http://schemas.microsoft.com/office/word/2010/wordml" w:rsidP="603C963F" wp14:paraId="0B7CB929" wp14:textId="4A3986DC">
      <w:pPr>
        <w:pStyle w:val="Heading2"/>
        <w:spacing w:before="299" w:beforeAutospacing="off" w:after="299" w:afterAutospacing="off"/>
        <w:rPr>
          <w:rFonts w:ascii="Aptos" w:hAnsi="Aptos" w:eastAsia="Aptos" w:cs="Aptos"/>
          <w:b w:val="1"/>
          <w:bCs w:val="1"/>
          <w:noProof w:val="0"/>
          <w:sz w:val="36"/>
          <w:szCs w:val="36"/>
          <w:lang w:val="fr-FR"/>
        </w:rPr>
      </w:pPr>
      <w:bookmarkStart w:name="_Toc1297696263" w:id="368727504"/>
      <w:r w:rsidRPr="603C963F" w:rsidR="261AF5A0">
        <w:rPr>
          <w:rFonts w:ascii="Aptos" w:hAnsi="Aptos" w:eastAsia="Aptos" w:cs="Aptos"/>
          <w:b w:val="1"/>
          <w:bCs w:val="1"/>
          <w:noProof w:val="0"/>
          <w:sz w:val="36"/>
          <w:szCs w:val="36"/>
          <w:lang w:val="fr-FR"/>
        </w:rPr>
        <w:t>5. Validation du panier</w:t>
      </w:r>
      <w:bookmarkEnd w:id="368727504"/>
    </w:p>
    <w:p xmlns:wp14="http://schemas.microsoft.com/office/word/2010/wordml" w:rsidP="068E289E" wp14:paraId="505BD581" wp14:textId="08B01D96">
      <w:pPr>
        <w:spacing w:before="240" w:beforeAutospacing="off" w:after="240" w:afterAutospacing="off"/>
      </w:pPr>
      <w:r w:rsidRPr="068E289E" w:rsidR="261AF5A0">
        <w:rPr>
          <w:rFonts w:ascii="Aptos" w:hAnsi="Aptos" w:eastAsia="Aptos" w:cs="Aptos"/>
          <w:noProof w:val="0"/>
          <w:sz w:val="24"/>
          <w:szCs w:val="24"/>
          <w:lang w:val="fr-FR"/>
        </w:rPr>
        <w:t>Avant la création définitive du bon de commande, une validation de cohérence peut être effectuée.</w:t>
      </w:r>
    </w:p>
    <w:p xmlns:wp14="http://schemas.microsoft.com/office/word/2010/wordml" w:rsidP="068E289E" wp14:paraId="01F56AC0" wp14:textId="475A8787">
      <w:pPr>
        <w:pStyle w:val="ListParagraph"/>
        <w:numPr>
          <w:ilvl w:val="0"/>
          <w:numId w:val="13"/>
        </w:numPr>
        <w:spacing w:before="240" w:beforeAutospacing="off" w:after="240" w:afterAutospacing="off"/>
        <w:rPr>
          <w:rFonts w:ascii="Consolas" w:hAnsi="Consolas" w:eastAsia="Consolas" w:cs="Consolas"/>
          <w:noProof w:val="0"/>
          <w:sz w:val="24"/>
          <w:szCs w:val="24"/>
          <w:lang w:val="fr-FR"/>
        </w:rPr>
      </w:pPr>
      <w:r w:rsidRPr="068E289E" w:rsidR="261AF5A0">
        <w:rPr>
          <w:rFonts w:ascii="Aptos" w:hAnsi="Aptos" w:eastAsia="Aptos" w:cs="Aptos"/>
          <w:noProof w:val="0"/>
          <w:sz w:val="24"/>
          <w:szCs w:val="24"/>
          <w:lang w:val="fr-FR"/>
        </w:rPr>
        <w:t xml:space="preserve">API : </w:t>
      </w:r>
      <w:r w:rsidRPr="068E289E" w:rsidR="261AF5A0">
        <w:rPr>
          <w:rFonts w:ascii="Consolas" w:hAnsi="Consolas" w:eastAsia="Consolas" w:cs="Consolas"/>
          <w:noProof w:val="0"/>
          <w:sz w:val="24"/>
          <w:szCs w:val="24"/>
          <w:lang w:val="fr-FR"/>
        </w:rPr>
        <w:t>GET /order/cart/{cartId}/checkout</w:t>
      </w:r>
    </w:p>
    <w:p xmlns:wp14="http://schemas.microsoft.com/office/word/2010/wordml" w:rsidP="068E289E" wp14:paraId="5A069513" wp14:textId="779B27A9">
      <w:pPr>
        <w:spacing w:before="240" w:beforeAutospacing="off" w:after="240" w:afterAutospacing="off"/>
      </w:pPr>
      <w:r w:rsidRPr="068E289E" w:rsidR="261AF5A0">
        <w:rPr>
          <w:rFonts w:ascii="Aptos" w:hAnsi="Aptos" w:eastAsia="Aptos" w:cs="Aptos"/>
          <w:noProof w:val="0"/>
          <w:sz w:val="24"/>
          <w:szCs w:val="24"/>
          <w:lang w:val="fr-FR"/>
        </w:rPr>
        <w:t>Cette étape permet de :</w:t>
      </w:r>
    </w:p>
    <w:p xmlns:wp14="http://schemas.microsoft.com/office/word/2010/wordml" w:rsidP="068E289E" wp14:paraId="03F96FD2" wp14:textId="1FE335C5">
      <w:pPr>
        <w:pStyle w:val="ListParagraph"/>
        <w:numPr>
          <w:ilvl w:val="0"/>
          <w:numId w:val="14"/>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vérifier les configurations</w:t>
      </w:r>
    </w:p>
    <w:p xmlns:wp14="http://schemas.microsoft.com/office/word/2010/wordml" w:rsidP="068E289E" wp14:paraId="517052D9" wp14:textId="24FE203E">
      <w:pPr>
        <w:pStyle w:val="ListParagraph"/>
        <w:numPr>
          <w:ilvl w:val="0"/>
          <w:numId w:val="14"/>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valider les règles d’éligibilité</w:t>
      </w:r>
    </w:p>
    <w:p xmlns:wp14="http://schemas.microsoft.com/office/word/2010/wordml" w:rsidP="068E289E" wp14:paraId="2982CA26" wp14:textId="50F7560F">
      <w:pPr>
        <w:pStyle w:val="ListParagraph"/>
        <w:numPr>
          <w:ilvl w:val="0"/>
          <w:numId w:val="14"/>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générer les contrats associés</w:t>
      </w:r>
    </w:p>
    <w:p xmlns:wp14="http://schemas.microsoft.com/office/word/2010/wordml" wp14:paraId="2EC48EE6" wp14:textId="06DC85F2"/>
    <w:p xmlns:wp14="http://schemas.microsoft.com/office/word/2010/wordml" wp14:paraId="6E4EB320" wp14:textId="3FDECB24"/>
    <w:p xmlns:wp14="http://schemas.microsoft.com/office/word/2010/wordml" wp14:paraId="3538772D" wp14:textId="6D4336F9"/>
    <w:p xmlns:wp14="http://schemas.microsoft.com/office/word/2010/wordml" wp14:paraId="36F3D46A" wp14:textId="48A2E23B"/>
    <w:p xmlns:wp14="http://schemas.microsoft.com/office/word/2010/wordml" w:rsidP="603C963F" wp14:paraId="04165681" wp14:textId="5205D2F6">
      <w:pPr>
        <w:pStyle w:val="Heading2"/>
        <w:spacing w:before="299" w:beforeAutospacing="off" w:after="299" w:afterAutospacing="off"/>
        <w:rPr>
          <w:rFonts w:ascii="Aptos" w:hAnsi="Aptos" w:eastAsia="Aptos" w:cs="Aptos"/>
          <w:b w:val="1"/>
          <w:bCs w:val="1"/>
          <w:noProof w:val="0"/>
          <w:sz w:val="36"/>
          <w:szCs w:val="36"/>
          <w:lang w:val="fr-FR"/>
        </w:rPr>
      </w:pPr>
      <w:bookmarkStart w:name="_Toc973879237" w:id="1850602627"/>
      <w:r w:rsidRPr="603C963F" w:rsidR="261AF5A0">
        <w:rPr>
          <w:rFonts w:ascii="Aptos" w:hAnsi="Aptos" w:eastAsia="Aptos" w:cs="Aptos"/>
          <w:b w:val="1"/>
          <w:bCs w:val="1"/>
          <w:noProof w:val="0"/>
          <w:sz w:val="36"/>
          <w:szCs w:val="36"/>
          <w:lang w:val="fr-FR"/>
        </w:rPr>
        <w:t>6. Création et paiement du bon de commande</w:t>
      </w:r>
      <w:bookmarkEnd w:id="1850602627"/>
    </w:p>
    <w:p xmlns:wp14="http://schemas.microsoft.com/office/word/2010/wordml" w:rsidP="603C963F" wp14:paraId="662979CE" wp14:textId="41D5A7A8">
      <w:pPr>
        <w:pStyle w:val="Heading3"/>
        <w:spacing w:before="281" w:beforeAutospacing="off" w:after="281" w:afterAutospacing="off"/>
        <w:rPr>
          <w:rFonts w:ascii="Aptos" w:hAnsi="Aptos" w:eastAsia="Aptos" w:cs="Aptos"/>
          <w:b w:val="1"/>
          <w:bCs w:val="1"/>
          <w:noProof w:val="0"/>
          <w:sz w:val="28"/>
          <w:szCs w:val="28"/>
          <w:lang w:val="fr-FR"/>
        </w:rPr>
      </w:pPr>
      <w:bookmarkStart w:name="_Toc431808924" w:id="513516243"/>
      <w:r w:rsidRPr="603C963F" w:rsidR="261AF5A0">
        <w:rPr>
          <w:rFonts w:ascii="Aptos" w:hAnsi="Aptos" w:eastAsia="Aptos" w:cs="Aptos"/>
          <w:b w:val="1"/>
          <w:bCs w:val="1"/>
          <w:noProof w:val="0"/>
          <w:sz w:val="28"/>
          <w:szCs w:val="28"/>
          <w:lang w:val="fr-FR"/>
        </w:rPr>
        <w:t>6.1 Création du bon de commande</w:t>
      </w:r>
      <w:bookmarkEnd w:id="513516243"/>
    </w:p>
    <w:p xmlns:wp14="http://schemas.microsoft.com/office/word/2010/wordml" w:rsidP="068E289E" wp14:paraId="60FA1155" wp14:textId="4C8EC053">
      <w:pPr>
        <w:pStyle w:val="ListParagraph"/>
        <w:numPr>
          <w:ilvl w:val="0"/>
          <w:numId w:val="15"/>
        </w:numPr>
        <w:spacing w:before="240" w:beforeAutospacing="off" w:after="240" w:afterAutospacing="off"/>
        <w:rPr>
          <w:rFonts w:ascii="Consolas" w:hAnsi="Consolas" w:eastAsia="Consolas" w:cs="Consolas"/>
          <w:noProof w:val="0"/>
          <w:sz w:val="24"/>
          <w:szCs w:val="24"/>
          <w:lang w:val="fr-FR"/>
        </w:rPr>
      </w:pPr>
      <w:r w:rsidRPr="068E289E" w:rsidR="261AF5A0">
        <w:rPr>
          <w:rFonts w:ascii="Aptos" w:hAnsi="Aptos" w:eastAsia="Aptos" w:cs="Aptos"/>
          <w:noProof w:val="0"/>
          <w:sz w:val="24"/>
          <w:szCs w:val="24"/>
          <w:lang w:val="fr-FR"/>
        </w:rPr>
        <w:t xml:space="preserve">API : </w:t>
      </w:r>
      <w:r w:rsidRPr="068E289E" w:rsidR="261AF5A0">
        <w:rPr>
          <w:rFonts w:ascii="Consolas" w:hAnsi="Consolas" w:eastAsia="Consolas" w:cs="Consolas"/>
          <w:noProof w:val="0"/>
          <w:sz w:val="24"/>
          <w:szCs w:val="24"/>
          <w:lang w:val="fr-FR"/>
        </w:rPr>
        <w:t>POST /order/cart/{cartId}/checkout</w:t>
      </w:r>
    </w:p>
    <w:p xmlns:wp14="http://schemas.microsoft.com/office/word/2010/wordml" w:rsidP="068E289E" wp14:paraId="6C42E9C1" wp14:textId="0348C29D">
      <w:pPr>
        <w:spacing w:before="240" w:beforeAutospacing="off" w:after="240" w:afterAutospacing="off"/>
      </w:pPr>
      <w:r w:rsidRPr="068E289E" w:rsidR="261AF5A0">
        <w:rPr>
          <w:rFonts w:ascii="Aptos" w:hAnsi="Aptos" w:eastAsia="Aptos" w:cs="Aptos"/>
          <w:noProof w:val="0"/>
          <w:sz w:val="24"/>
          <w:szCs w:val="24"/>
          <w:lang w:val="fr-FR"/>
        </w:rPr>
        <w:t xml:space="preserve">Cette opération génère un identifiant </w:t>
      </w:r>
      <w:r w:rsidRPr="068E289E" w:rsidR="261AF5A0">
        <w:rPr>
          <w:rFonts w:ascii="Consolas" w:hAnsi="Consolas" w:eastAsia="Consolas" w:cs="Consolas"/>
          <w:noProof w:val="0"/>
          <w:sz w:val="24"/>
          <w:szCs w:val="24"/>
          <w:lang w:val="fr-FR"/>
        </w:rPr>
        <w:t>orderId</w:t>
      </w:r>
      <w:r w:rsidRPr="068E289E" w:rsidR="261AF5A0">
        <w:rPr>
          <w:rFonts w:ascii="Aptos" w:hAnsi="Aptos" w:eastAsia="Aptos" w:cs="Aptos"/>
          <w:noProof w:val="0"/>
          <w:sz w:val="24"/>
          <w:szCs w:val="24"/>
          <w:lang w:val="fr-FR"/>
        </w:rPr>
        <w:t>.</w:t>
      </w:r>
      <w:r>
        <w:br/>
      </w:r>
      <w:r w:rsidRPr="068E289E" w:rsidR="261AF5A0">
        <w:rPr>
          <w:rFonts w:ascii="Aptos" w:hAnsi="Aptos" w:eastAsia="Aptos" w:cs="Aptos"/>
          <w:noProof w:val="0"/>
          <w:sz w:val="24"/>
          <w:szCs w:val="24"/>
          <w:lang w:val="fr-FR"/>
        </w:rPr>
        <w:t xml:space="preserve"> La renonciation au droit de rétractation est obligatoire pour les noms de domaine.</w:t>
      </w:r>
    </w:p>
    <w:p xmlns:wp14="http://schemas.microsoft.com/office/word/2010/wordml" w:rsidP="068E289E" wp14:paraId="61047B49" wp14:textId="5FA44045">
      <w:pPr>
        <w:spacing w:before="240" w:beforeAutospacing="off" w:after="240" w:afterAutospacing="off"/>
        <w:rPr>
          <w:rFonts w:ascii="Aptos" w:hAnsi="Aptos" w:eastAsia="Aptos" w:cs="Aptos"/>
          <w:noProof w:val="0"/>
          <w:sz w:val="24"/>
          <w:szCs w:val="24"/>
          <w:lang w:val="fr-FR"/>
        </w:rPr>
      </w:pPr>
    </w:p>
    <w:p xmlns:wp14="http://schemas.microsoft.com/office/word/2010/wordml" w:rsidP="603C963F" wp14:paraId="45519B4C" wp14:textId="0FF26D59">
      <w:pPr>
        <w:pStyle w:val="Heading3"/>
        <w:spacing w:before="281" w:beforeAutospacing="off" w:after="281" w:afterAutospacing="off"/>
        <w:rPr>
          <w:rFonts w:ascii="Aptos" w:hAnsi="Aptos" w:eastAsia="Aptos" w:cs="Aptos"/>
          <w:b w:val="1"/>
          <w:bCs w:val="1"/>
          <w:noProof w:val="0"/>
          <w:sz w:val="28"/>
          <w:szCs w:val="28"/>
          <w:lang w:val="fr-FR"/>
        </w:rPr>
      </w:pPr>
      <w:bookmarkStart w:name="_Toc145057567" w:id="1730887138"/>
      <w:r w:rsidRPr="603C963F" w:rsidR="261AF5A0">
        <w:rPr>
          <w:rFonts w:ascii="Aptos" w:hAnsi="Aptos" w:eastAsia="Aptos" w:cs="Aptos"/>
          <w:b w:val="1"/>
          <w:bCs w:val="1"/>
          <w:noProof w:val="0"/>
          <w:sz w:val="28"/>
          <w:szCs w:val="28"/>
          <w:lang w:val="fr-FR"/>
        </w:rPr>
        <w:t>6.2 Paiement du bon de commande</w:t>
      </w:r>
      <w:bookmarkEnd w:id="1730887138"/>
    </w:p>
    <w:p xmlns:wp14="http://schemas.microsoft.com/office/word/2010/wordml" w:rsidP="068E289E" wp14:paraId="4EDC5CEF" wp14:textId="6F580C3E">
      <w:pPr>
        <w:spacing w:before="240" w:beforeAutospacing="off" w:after="240" w:afterAutospacing="off"/>
      </w:pPr>
      <w:r w:rsidRPr="068E289E" w:rsidR="261AF5A0">
        <w:rPr>
          <w:rFonts w:ascii="Aptos" w:hAnsi="Aptos" w:eastAsia="Aptos" w:cs="Aptos"/>
          <w:noProof w:val="0"/>
          <w:sz w:val="24"/>
          <w:szCs w:val="24"/>
          <w:lang w:val="fr-FR"/>
        </w:rPr>
        <w:t>Les moyens de paiement disponibles sont récupérés via :</w:t>
      </w:r>
    </w:p>
    <w:p xmlns:wp14="http://schemas.microsoft.com/office/word/2010/wordml" w:rsidP="068E289E" wp14:paraId="04E8D766" wp14:textId="7E5DFEE0">
      <w:pPr>
        <w:pStyle w:val="ListParagraph"/>
        <w:numPr>
          <w:ilvl w:val="0"/>
          <w:numId w:val="16"/>
        </w:numPr>
        <w:spacing w:before="240" w:beforeAutospacing="off" w:after="240" w:afterAutospacing="off"/>
        <w:rPr>
          <w:rFonts w:ascii="Consolas" w:hAnsi="Consolas" w:eastAsia="Consolas" w:cs="Consolas"/>
          <w:noProof w:val="0"/>
          <w:sz w:val="24"/>
          <w:szCs w:val="24"/>
          <w:lang w:val="fr-FR"/>
        </w:rPr>
      </w:pPr>
      <w:r w:rsidRPr="068E289E" w:rsidR="261AF5A0">
        <w:rPr>
          <w:rFonts w:ascii="Consolas" w:hAnsi="Consolas" w:eastAsia="Consolas" w:cs="Consolas"/>
          <w:noProof w:val="0"/>
          <w:sz w:val="24"/>
          <w:szCs w:val="24"/>
          <w:lang w:val="fr-FR"/>
        </w:rPr>
        <w:t>GET /me/order/{orderId}/availableRegisteredPaymentMean</w:t>
      </w:r>
    </w:p>
    <w:p xmlns:wp14="http://schemas.microsoft.com/office/word/2010/wordml" w:rsidP="068E289E" wp14:paraId="10F3FD78" wp14:textId="457AA113">
      <w:pPr>
        <w:spacing w:before="240" w:beforeAutospacing="off" w:after="240" w:afterAutospacing="off"/>
      </w:pPr>
      <w:r w:rsidRPr="068E289E" w:rsidR="261AF5A0">
        <w:rPr>
          <w:rFonts w:ascii="Aptos" w:hAnsi="Aptos" w:eastAsia="Aptos" w:cs="Aptos"/>
          <w:noProof w:val="0"/>
          <w:sz w:val="24"/>
          <w:szCs w:val="24"/>
          <w:lang w:val="fr-FR"/>
        </w:rPr>
        <w:t>Le paiement est ensuite effectué via :</w:t>
      </w:r>
    </w:p>
    <w:p xmlns:wp14="http://schemas.microsoft.com/office/word/2010/wordml" w:rsidP="068E289E" wp14:paraId="59966EC0" wp14:textId="42906D45">
      <w:pPr>
        <w:pStyle w:val="ListParagraph"/>
        <w:numPr>
          <w:ilvl w:val="0"/>
          <w:numId w:val="17"/>
        </w:numPr>
        <w:spacing w:before="240" w:beforeAutospacing="off" w:after="240" w:afterAutospacing="off"/>
        <w:rPr>
          <w:rFonts w:ascii="Consolas" w:hAnsi="Consolas" w:eastAsia="Consolas" w:cs="Consolas"/>
          <w:noProof w:val="0"/>
          <w:sz w:val="24"/>
          <w:szCs w:val="24"/>
          <w:lang w:val="fr-FR"/>
        </w:rPr>
      </w:pPr>
      <w:r w:rsidRPr="068E289E" w:rsidR="261AF5A0">
        <w:rPr>
          <w:rFonts w:ascii="Consolas" w:hAnsi="Consolas" w:eastAsia="Consolas" w:cs="Consolas"/>
          <w:noProof w:val="0"/>
          <w:sz w:val="24"/>
          <w:szCs w:val="24"/>
          <w:lang w:val="fr-FR"/>
        </w:rPr>
        <w:t>POST /me/order/{orderId}/payWithRegisteredPaymentMean</w:t>
      </w:r>
    </w:p>
    <w:p xmlns:wp14="http://schemas.microsoft.com/office/word/2010/wordml" wp14:paraId="31F3579F" wp14:textId="30B25088"/>
    <w:p xmlns:wp14="http://schemas.microsoft.com/office/word/2010/wordml" wp14:paraId="05B75291" wp14:textId="45085714"/>
    <w:p xmlns:wp14="http://schemas.microsoft.com/office/word/2010/wordml" wp14:paraId="3B74A113" wp14:textId="7D9949AB"/>
    <w:p xmlns:wp14="http://schemas.microsoft.com/office/word/2010/wordml" wp14:paraId="2F2B3ABB" wp14:textId="1C456218"/>
    <w:p xmlns:wp14="http://schemas.microsoft.com/office/word/2010/wordml" wp14:paraId="348324FE" wp14:textId="190BBED1"/>
    <w:p xmlns:wp14="http://schemas.microsoft.com/office/word/2010/wordml" wp14:paraId="5BA3B3A1" wp14:textId="30D890D3"/>
    <w:p xmlns:wp14="http://schemas.microsoft.com/office/word/2010/wordml" w:rsidP="603C963F" wp14:paraId="6A72BB95" wp14:textId="235A092B">
      <w:pPr>
        <w:pStyle w:val="Heading2"/>
        <w:spacing w:before="299" w:beforeAutospacing="off" w:after="299" w:afterAutospacing="off"/>
        <w:rPr>
          <w:rFonts w:ascii="Aptos" w:hAnsi="Aptos" w:eastAsia="Aptos" w:cs="Aptos"/>
          <w:b w:val="1"/>
          <w:bCs w:val="1"/>
          <w:noProof w:val="0"/>
          <w:sz w:val="36"/>
          <w:szCs w:val="36"/>
          <w:lang w:val="fr-FR"/>
        </w:rPr>
      </w:pPr>
      <w:bookmarkStart w:name="_Toc578254492" w:id="1745746010"/>
      <w:r w:rsidRPr="603C963F" w:rsidR="261AF5A0">
        <w:rPr>
          <w:rFonts w:ascii="Aptos" w:hAnsi="Aptos" w:eastAsia="Aptos" w:cs="Aptos"/>
          <w:b w:val="1"/>
          <w:bCs w:val="1"/>
          <w:noProof w:val="0"/>
          <w:sz w:val="36"/>
          <w:szCs w:val="36"/>
          <w:lang w:val="fr-FR"/>
        </w:rPr>
        <w:t>7. Suivi de la commande</w:t>
      </w:r>
      <w:bookmarkEnd w:id="1745746010"/>
    </w:p>
    <w:p xmlns:wp14="http://schemas.microsoft.com/office/word/2010/wordml" w:rsidP="068E289E" wp14:paraId="78A6425F" wp14:textId="63F0D182">
      <w:pPr>
        <w:spacing w:before="240" w:beforeAutospacing="off" w:after="240" w:afterAutospacing="off"/>
      </w:pPr>
      <w:r w:rsidRPr="068E289E" w:rsidR="261AF5A0">
        <w:rPr>
          <w:rFonts w:ascii="Aptos" w:hAnsi="Aptos" w:eastAsia="Aptos" w:cs="Aptos"/>
          <w:noProof w:val="0"/>
          <w:sz w:val="24"/>
          <w:szCs w:val="24"/>
          <w:lang w:val="fr-FR"/>
        </w:rPr>
        <w:t>L’état du bon de commande peut être consulté à tout moment.</w:t>
      </w:r>
    </w:p>
    <w:p xmlns:wp14="http://schemas.microsoft.com/office/word/2010/wordml" w:rsidP="068E289E" wp14:paraId="7CC0ACD3" wp14:textId="11ED363E">
      <w:pPr>
        <w:pStyle w:val="ListParagraph"/>
        <w:numPr>
          <w:ilvl w:val="0"/>
          <w:numId w:val="18"/>
        </w:numPr>
        <w:spacing w:before="240" w:beforeAutospacing="off" w:after="240" w:afterAutospacing="off"/>
        <w:rPr>
          <w:rFonts w:ascii="Consolas" w:hAnsi="Consolas" w:eastAsia="Consolas" w:cs="Consolas"/>
          <w:noProof w:val="0"/>
          <w:sz w:val="24"/>
          <w:szCs w:val="24"/>
          <w:lang w:val="fr-FR"/>
        </w:rPr>
      </w:pPr>
      <w:r w:rsidRPr="068E289E" w:rsidR="261AF5A0">
        <w:rPr>
          <w:rFonts w:ascii="Aptos" w:hAnsi="Aptos" w:eastAsia="Aptos" w:cs="Aptos"/>
          <w:noProof w:val="0"/>
          <w:sz w:val="24"/>
          <w:szCs w:val="24"/>
          <w:lang w:val="fr-FR"/>
        </w:rPr>
        <w:t xml:space="preserve">API : </w:t>
      </w:r>
      <w:r w:rsidRPr="068E289E" w:rsidR="261AF5A0">
        <w:rPr>
          <w:rFonts w:ascii="Consolas" w:hAnsi="Consolas" w:eastAsia="Consolas" w:cs="Consolas"/>
          <w:noProof w:val="0"/>
          <w:sz w:val="24"/>
          <w:szCs w:val="24"/>
          <w:lang w:val="fr-FR"/>
        </w:rPr>
        <w:t>GET /me/order/{orderId}/status</w:t>
      </w:r>
    </w:p>
    <w:p xmlns:wp14="http://schemas.microsoft.com/office/word/2010/wordml" w:rsidP="068E289E" wp14:paraId="49D3F749" wp14:textId="0DBEB767">
      <w:pPr>
        <w:spacing w:before="240" w:beforeAutospacing="off" w:after="240" w:afterAutospacing="off"/>
      </w:pPr>
      <w:r w:rsidRPr="068E289E" w:rsidR="261AF5A0">
        <w:rPr>
          <w:rFonts w:ascii="Aptos" w:hAnsi="Aptos" w:eastAsia="Aptos" w:cs="Aptos"/>
          <w:noProof w:val="0"/>
          <w:sz w:val="24"/>
          <w:szCs w:val="24"/>
          <w:lang w:val="fr-FR"/>
        </w:rPr>
        <w:t>Les statuts possibles incluent notamment :</w:t>
      </w:r>
    </w:p>
    <w:p xmlns:wp14="http://schemas.microsoft.com/office/word/2010/wordml" w:rsidP="068E289E" wp14:paraId="6CCA24AA" wp14:textId="7917B2D7">
      <w:pPr>
        <w:pStyle w:val="ListParagraph"/>
        <w:numPr>
          <w:ilvl w:val="0"/>
          <w:numId w:val="19"/>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notPaid</w:t>
      </w:r>
    </w:p>
    <w:p xmlns:wp14="http://schemas.microsoft.com/office/word/2010/wordml" w:rsidP="068E289E" wp14:paraId="436C6739" wp14:textId="1253F2FD">
      <w:pPr>
        <w:pStyle w:val="ListParagraph"/>
        <w:numPr>
          <w:ilvl w:val="0"/>
          <w:numId w:val="19"/>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checking</w:t>
      </w:r>
    </w:p>
    <w:p xmlns:wp14="http://schemas.microsoft.com/office/word/2010/wordml" w:rsidP="068E289E" wp14:paraId="76D8AD74" wp14:textId="1C13AB8C">
      <w:pPr>
        <w:pStyle w:val="ListParagraph"/>
        <w:numPr>
          <w:ilvl w:val="0"/>
          <w:numId w:val="19"/>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delivering</w:t>
      </w:r>
    </w:p>
    <w:p xmlns:wp14="http://schemas.microsoft.com/office/word/2010/wordml" w:rsidP="068E289E" wp14:paraId="413495A0" wp14:textId="7F99FA42">
      <w:pPr>
        <w:pStyle w:val="ListParagraph"/>
        <w:numPr>
          <w:ilvl w:val="0"/>
          <w:numId w:val="19"/>
        </w:numPr>
        <w:spacing w:before="240" w:beforeAutospacing="off" w:after="240" w:afterAutospacing="off"/>
        <w:rPr>
          <w:rFonts w:ascii="Aptos" w:hAnsi="Aptos" w:eastAsia="Aptos" w:cs="Aptos"/>
          <w:noProof w:val="0"/>
          <w:sz w:val="24"/>
          <w:szCs w:val="24"/>
          <w:lang w:val="fr-FR"/>
        </w:rPr>
      </w:pPr>
      <w:r w:rsidRPr="068E289E" w:rsidR="261AF5A0">
        <w:rPr>
          <w:rFonts w:ascii="Aptos" w:hAnsi="Aptos" w:eastAsia="Aptos" w:cs="Aptos"/>
          <w:noProof w:val="0"/>
          <w:sz w:val="24"/>
          <w:szCs w:val="24"/>
          <w:lang w:val="fr-FR"/>
        </w:rPr>
        <w:t>delivered</w:t>
      </w:r>
    </w:p>
    <w:p xmlns:wp14="http://schemas.microsoft.com/office/word/2010/wordml" w:rsidP="068E289E" wp14:paraId="00BD9071" wp14:textId="31B88136">
      <w:pPr>
        <w:pStyle w:val="ListParagraph"/>
        <w:numPr>
          <w:ilvl w:val="0"/>
          <w:numId w:val="19"/>
        </w:numPr>
        <w:spacing w:before="240" w:beforeAutospacing="off" w:after="240" w:afterAutospacing="off"/>
        <w:rPr>
          <w:rFonts w:ascii="Aptos" w:hAnsi="Aptos" w:eastAsia="Aptos" w:cs="Aptos"/>
          <w:noProof w:val="0"/>
          <w:sz w:val="24"/>
          <w:szCs w:val="24"/>
          <w:lang w:val="fr-FR"/>
        </w:rPr>
      </w:pPr>
      <w:r w:rsidRPr="068E289E" w:rsidR="035554D4">
        <w:rPr>
          <w:rFonts w:ascii="Aptos" w:hAnsi="Aptos" w:eastAsia="Aptos" w:cs="Aptos"/>
          <w:noProof w:val="0"/>
          <w:sz w:val="24"/>
          <w:szCs w:val="24"/>
          <w:lang w:val="fr-FR"/>
        </w:rPr>
        <w:t>C</w:t>
      </w:r>
      <w:r w:rsidRPr="068E289E" w:rsidR="261AF5A0">
        <w:rPr>
          <w:rFonts w:ascii="Aptos" w:hAnsi="Aptos" w:eastAsia="Aptos" w:cs="Aptos"/>
          <w:noProof w:val="0"/>
          <w:sz w:val="24"/>
          <w:szCs w:val="24"/>
          <w:lang w:val="fr-FR"/>
        </w:rPr>
        <w:t>ancelled</w:t>
      </w:r>
    </w:p>
    <w:p xmlns:wp14="http://schemas.microsoft.com/office/word/2010/wordml" w:rsidP="6B8AEB0B" wp14:paraId="3E798A51" wp14:textId="36FA1ECB">
      <w:pPr>
        <w:pStyle w:val="ListParagraph"/>
        <w:spacing w:before="240" w:beforeAutospacing="off" w:after="240" w:afterAutospacing="off"/>
        <w:ind w:left="720"/>
        <w:rPr>
          <w:rFonts w:ascii="Aptos" w:hAnsi="Aptos" w:eastAsia="Aptos" w:cs="Aptos"/>
          <w:noProof w:val="0"/>
          <w:sz w:val="24"/>
          <w:szCs w:val="24"/>
          <w:lang w:val="fr-FR"/>
        </w:rPr>
      </w:pPr>
    </w:p>
    <w:p xmlns:wp14="http://schemas.microsoft.com/office/word/2010/wordml" w:rsidP="068E289E" wp14:paraId="4EEB508D" wp14:textId="7EE5F998">
      <w:pPr>
        <w:pStyle w:val="Heading2"/>
        <w:spacing w:before="299" w:beforeAutospacing="off" w:after="299" w:afterAutospacing="off"/>
        <w:rPr>
          <w:rFonts w:ascii="Aptos" w:hAnsi="Aptos" w:eastAsia="Aptos" w:cs="Aptos"/>
          <w:b w:val="1"/>
          <w:bCs w:val="1"/>
          <w:noProof w:val="0"/>
          <w:sz w:val="36"/>
          <w:szCs w:val="36"/>
          <w:lang w:val="fr-FR"/>
        </w:rPr>
      </w:pPr>
    </w:p>
    <w:p xmlns:wp14="http://schemas.microsoft.com/office/word/2010/wordml" w:rsidP="068E289E" wp14:paraId="29630C73" wp14:textId="0C9FB88D">
      <w:pPr>
        <w:pStyle w:val="Heading2"/>
        <w:spacing w:before="299" w:beforeAutospacing="off" w:after="299" w:afterAutospacing="off"/>
        <w:rPr>
          <w:rFonts w:ascii="Aptos" w:hAnsi="Aptos" w:eastAsia="Aptos" w:cs="Aptos"/>
          <w:b w:val="1"/>
          <w:bCs w:val="1"/>
          <w:noProof w:val="0"/>
          <w:sz w:val="36"/>
          <w:szCs w:val="36"/>
          <w:lang w:val="fr-FR"/>
        </w:rPr>
      </w:pPr>
    </w:p>
    <w:p xmlns:wp14="http://schemas.microsoft.com/office/word/2010/wordml" w:rsidP="068E289E" wp14:paraId="067908B8" wp14:textId="1FC9B12A">
      <w:pPr>
        <w:pStyle w:val="Heading2"/>
        <w:spacing w:before="299" w:beforeAutospacing="off" w:after="299" w:afterAutospacing="off"/>
        <w:rPr>
          <w:rFonts w:ascii="Aptos" w:hAnsi="Aptos" w:eastAsia="Aptos" w:cs="Aptos"/>
          <w:b w:val="1"/>
          <w:bCs w:val="1"/>
          <w:noProof w:val="0"/>
          <w:sz w:val="36"/>
          <w:szCs w:val="36"/>
          <w:lang w:val="fr-FR"/>
        </w:rPr>
      </w:pPr>
    </w:p>
    <w:p xmlns:wp14="http://schemas.microsoft.com/office/word/2010/wordml" w:rsidP="068E289E" wp14:paraId="61B26AE7" wp14:textId="470EF8B3">
      <w:pPr>
        <w:pStyle w:val="Heading2"/>
        <w:spacing w:before="299" w:beforeAutospacing="off" w:after="299" w:afterAutospacing="off"/>
        <w:rPr>
          <w:rFonts w:ascii="Aptos" w:hAnsi="Aptos" w:eastAsia="Aptos" w:cs="Aptos"/>
          <w:b w:val="1"/>
          <w:bCs w:val="1"/>
          <w:noProof w:val="0"/>
          <w:sz w:val="36"/>
          <w:szCs w:val="36"/>
          <w:lang w:val="fr-FR"/>
        </w:rPr>
      </w:pPr>
    </w:p>
    <w:p xmlns:wp14="http://schemas.microsoft.com/office/word/2010/wordml" w:rsidP="068E289E" wp14:paraId="522C6E72" wp14:textId="50EA977A">
      <w:pPr>
        <w:pStyle w:val="Heading2"/>
        <w:spacing w:before="299" w:beforeAutospacing="off" w:after="299" w:afterAutospacing="off"/>
        <w:rPr>
          <w:rFonts w:ascii="Aptos" w:hAnsi="Aptos" w:eastAsia="Aptos" w:cs="Aptos"/>
          <w:b w:val="1"/>
          <w:bCs w:val="1"/>
          <w:noProof w:val="0"/>
          <w:sz w:val="36"/>
          <w:szCs w:val="36"/>
          <w:lang w:val="fr-FR"/>
        </w:rPr>
      </w:pPr>
    </w:p>
    <w:p xmlns:wp14="http://schemas.microsoft.com/office/word/2010/wordml" w:rsidP="068E289E" wp14:paraId="3F932600" wp14:textId="2408637A">
      <w:pPr>
        <w:pStyle w:val="Normal"/>
        <w:rPr>
          <w:noProof w:val="0"/>
          <w:lang w:val="fr-FR"/>
        </w:rPr>
      </w:pPr>
    </w:p>
    <w:p xmlns:wp14="http://schemas.microsoft.com/office/word/2010/wordml" w:rsidP="603C963F" wp14:paraId="1042B57B" wp14:textId="29208465">
      <w:pPr>
        <w:pStyle w:val="Heading2"/>
        <w:spacing w:before="299" w:beforeAutospacing="off" w:after="299" w:afterAutospacing="off"/>
        <w:rPr>
          <w:rFonts w:ascii="Aptos" w:hAnsi="Aptos" w:eastAsia="Aptos" w:cs="Aptos"/>
          <w:b w:val="1"/>
          <w:bCs w:val="1"/>
          <w:noProof w:val="0"/>
          <w:sz w:val="36"/>
          <w:szCs w:val="36"/>
          <w:lang w:val="fr-FR"/>
        </w:rPr>
      </w:pPr>
      <w:bookmarkStart w:name="_Toc1658414929" w:id="2046629350"/>
      <w:r w:rsidRPr="603C963F" w:rsidR="261AF5A0">
        <w:rPr>
          <w:rFonts w:ascii="Aptos" w:hAnsi="Aptos" w:eastAsia="Aptos" w:cs="Aptos"/>
          <w:b w:val="1"/>
          <w:bCs w:val="1"/>
          <w:noProof w:val="0"/>
          <w:sz w:val="36"/>
          <w:szCs w:val="36"/>
          <w:lang w:val="fr-FR"/>
        </w:rPr>
        <w:t>8. Workflow de commande (schéma textuel)</w:t>
      </w:r>
      <w:bookmarkEnd w:id="2046629350"/>
    </w:p>
    <w:p xmlns:wp14="http://schemas.microsoft.com/office/word/2010/wordml" w:rsidP="068E289E" wp14:paraId="274AD712" wp14:textId="60853FB8">
      <w:pPr>
        <w:spacing w:before="0" w:beforeAutospacing="off" w:after="0" w:afterAutospacing="off"/>
        <w:rPr>
          <w:rFonts w:ascii="Consolas" w:hAnsi="Consolas" w:eastAsia="Consolas" w:cs="Consolas"/>
          <w:noProof w:val="0"/>
          <w:sz w:val="24"/>
          <w:szCs w:val="24"/>
          <w:lang w:val="fr-FR"/>
        </w:rPr>
      </w:pPr>
      <w:r w:rsidRPr="068E289E" w:rsidR="261AF5A0">
        <w:rPr>
          <w:rFonts w:ascii="Consolas" w:hAnsi="Consolas" w:eastAsia="Consolas" w:cs="Consolas"/>
          <w:noProof w:val="0"/>
          <w:sz w:val="24"/>
          <w:szCs w:val="24"/>
          <w:lang w:val="fr-FR"/>
        </w:rPr>
        <w:t>Création du panier</w:t>
      </w:r>
      <w:r>
        <w:br/>
      </w:r>
      <w:r w:rsidRPr="068E289E" w:rsidR="261AF5A0">
        <w:rPr>
          <w:rFonts w:ascii="Consolas" w:hAnsi="Consolas" w:eastAsia="Consolas" w:cs="Consolas"/>
          <w:noProof w:val="0"/>
          <w:sz w:val="24"/>
          <w:szCs w:val="24"/>
          <w:lang w:val="fr-FR"/>
        </w:rPr>
        <w:t xml:space="preserve">        |</w:t>
      </w:r>
      <w:r>
        <w:br/>
      </w:r>
      <w:r w:rsidRPr="068E289E" w:rsidR="261AF5A0">
        <w:rPr>
          <w:rFonts w:ascii="Consolas" w:hAnsi="Consolas" w:eastAsia="Consolas" w:cs="Consolas"/>
          <w:noProof w:val="0"/>
          <w:sz w:val="24"/>
          <w:szCs w:val="24"/>
          <w:lang w:val="fr-FR"/>
        </w:rPr>
        <w:t>Récupération des offres disponibles</w:t>
      </w:r>
      <w:r>
        <w:br/>
      </w:r>
      <w:r w:rsidRPr="068E289E" w:rsidR="261AF5A0">
        <w:rPr>
          <w:rFonts w:ascii="Consolas" w:hAnsi="Consolas" w:eastAsia="Consolas" w:cs="Consolas"/>
          <w:noProof w:val="0"/>
          <w:sz w:val="24"/>
          <w:szCs w:val="24"/>
          <w:lang w:val="fr-FR"/>
        </w:rPr>
        <w:t xml:space="preserve">        |</w:t>
      </w:r>
      <w:r>
        <w:br/>
      </w:r>
      <w:r w:rsidRPr="068E289E" w:rsidR="261AF5A0">
        <w:rPr>
          <w:rFonts w:ascii="Consolas" w:hAnsi="Consolas" w:eastAsia="Consolas" w:cs="Consolas"/>
          <w:noProof w:val="0"/>
          <w:sz w:val="24"/>
          <w:szCs w:val="24"/>
          <w:lang w:val="fr-FR"/>
        </w:rPr>
        <w:t>Ajout du nom de domaine au panier</w:t>
      </w:r>
      <w:r>
        <w:br/>
      </w:r>
      <w:r w:rsidRPr="068E289E" w:rsidR="261AF5A0">
        <w:rPr>
          <w:rFonts w:ascii="Consolas" w:hAnsi="Consolas" w:eastAsia="Consolas" w:cs="Consolas"/>
          <w:noProof w:val="0"/>
          <w:sz w:val="24"/>
          <w:szCs w:val="24"/>
          <w:lang w:val="fr-FR"/>
        </w:rPr>
        <w:t xml:space="preserve">        |</w:t>
      </w:r>
      <w:r>
        <w:br/>
      </w:r>
      <w:r w:rsidRPr="068E289E" w:rsidR="261AF5A0">
        <w:rPr>
          <w:rFonts w:ascii="Consolas" w:hAnsi="Consolas" w:eastAsia="Consolas" w:cs="Consolas"/>
          <w:noProof w:val="0"/>
          <w:sz w:val="24"/>
          <w:szCs w:val="24"/>
          <w:lang w:val="fr-FR"/>
        </w:rPr>
        <w:t>Assignation du panier au NIC OVHcloud</w:t>
      </w:r>
      <w:r>
        <w:br/>
      </w:r>
      <w:r w:rsidRPr="068E289E" w:rsidR="261AF5A0">
        <w:rPr>
          <w:rFonts w:ascii="Consolas" w:hAnsi="Consolas" w:eastAsia="Consolas" w:cs="Consolas"/>
          <w:noProof w:val="0"/>
          <w:sz w:val="24"/>
          <w:szCs w:val="24"/>
          <w:lang w:val="fr-FR"/>
        </w:rPr>
        <w:t xml:space="preserve">        |</w:t>
      </w:r>
      <w:r>
        <w:br/>
      </w:r>
      <w:r w:rsidRPr="068E289E" w:rsidR="261AF5A0">
        <w:rPr>
          <w:rFonts w:ascii="Consolas" w:hAnsi="Consolas" w:eastAsia="Consolas" w:cs="Consolas"/>
          <w:noProof w:val="0"/>
          <w:sz w:val="24"/>
          <w:szCs w:val="24"/>
          <w:lang w:val="fr-FR"/>
        </w:rPr>
        <w:t>Récupération des configurations requises</w:t>
      </w:r>
      <w:r>
        <w:br/>
      </w:r>
      <w:r w:rsidRPr="068E289E" w:rsidR="261AF5A0">
        <w:rPr>
          <w:rFonts w:ascii="Consolas" w:hAnsi="Consolas" w:eastAsia="Consolas" w:cs="Consolas"/>
          <w:noProof w:val="0"/>
          <w:sz w:val="24"/>
          <w:szCs w:val="24"/>
          <w:lang w:val="fr-FR"/>
        </w:rPr>
        <w:t xml:space="preserve">        |</w:t>
      </w:r>
      <w:r>
        <w:br/>
      </w:r>
      <w:r w:rsidRPr="068E289E" w:rsidR="261AF5A0">
        <w:rPr>
          <w:rFonts w:ascii="Consolas" w:hAnsi="Consolas" w:eastAsia="Consolas" w:cs="Consolas"/>
          <w:noProof w:val="0"/>
          <w:sz w:val="24"/>
          <w:szCs w:val="24"/>
          <w:lang w:val="fr-FR"/>
        </w:rPr>
        <w:t>Ajout des configurations (contacts, DNS, éligibilité)</w:t>
      </w:r>
      <w:r>
        <w:br/>
      </w:r>
      <w:r w:rsidRPr="068E289E" w:rsidR="261AF5A0">
        <w:rPr>
          <w:rFonts w:ascii="Consolas" w:hAnsi="Consolas" w:eastAsia="Consolas" w:cs="Consolas"/>
          <w:noProof w:val="0"/>
          <w:sz w:val="24"/>
          <w:szCs w:val="24"/>
          <w:lang w:val="fr-FR"/>
        </w:rPr>
        <w:t xml:space="preserve">        |</w:t>
      </w:r>
      <w:r>
        <w:br/>
      </w:r>
      <w:r w:rsidRPr="068E289E" w:rsidR="261AF5A0">
        <w:rPr>
          <w:rFonts w:ascii="Consolas" w:hAnsi="Consolas" w:eastAsia="Consolas" w:cs="Consolas"/>
          <w:noProof w:val="0"/>
          <w:sz w:val="24"/>
          <w:szCs w:val="24"/>
          <w:lang w:val="fr-FR"/>
        </w:rPr>
        <w:t>Validation du panier (dry-run)</w:t>
      </w:r>
      <w:r>
        <w:br/>
      </w:r>
      <w:r w:rsidRPr="068E289E" w:rsidR="261AF5A0">
        <w:rPr>
          <w:rFonts w:ascii="Consolas" w:hAnsi="Consolas" w:eastAsia="Consolas" w:cs="Consolas"/>
          <w:noProof w:val="0"/>
          <w:sz w:val="24"/>
          <w:szCs w:val="24"/>
          <w:lang w:val="fr-FR"/>
        </w:rPr>
        <w:t xml:space="preserve">        |</w:t>
      </w:r>
      <w:r>
        <w:br/>
      </w:r>
      <w:r w:rsidRPr="068E289E" w:rsidR="261AF5A0">
        <w:rPr>
          <w:rFonts w:ascii="Consolas" w:hAnsi="Consolas" w:eastAsia="Consolas" w:cs="Consolas"/>
          <w:noProof w:val="0"/>
          <w:sz w:val="24"/>
          <w:szCs w:val="24"/>
          <w:lang w:val="fr-FR"/>
        </w:rPr>
        <w:t>Création du bon de commande</w:t>
      </w:r>
      <w:r>
        <w:br/>
      </w:r>
      <w:r w:rsidRPr="068E289E" w:rsidR="261AF5A0">
        <w:rPr>
          <w:rFonts w:ascii="Consolas" w:hAnsi="Consolas" w:eastAsia="Consolas" w:cs="Consolas"/>
          <w:noProof w:val="0"/>
          <w:sz w:val="24"/>
          <w:szCs w:val="24"/>
          <w:lang w:val="fr-FR"/>
        </w:rPr>
        <w:t xml:space="preserve">        |</w:t>
      </w:r>
      <w:r>
        <w:br/>
      </w:r>
      <w:r w:rsidRPr="068E289E" w:rsidR="261AF5A0">
        <w:rPr>
          <w:rFonts w:ascii="Consolas" w:hAnsi="Consolas" w:eastAsia="Consolas" w:cs="Consolas"/>
          <w:noProof w:val="0"/>
          <w:sz w:val="24"/>
          <w:szCs w:val="24"/>
          <w:lang w:val="fr-FR"/>
        </w:rPr>
        <w:t>Paiement du bon de commande</w:t>
      </w:r>
      <w:r>
        <w:br/>
      </w:r>
      <w:r w:rsidRPr="068E289E" w:rsidR="261AF5A0">
        <w:rPr>
          <w:rFonts w:ascii="Consolas" w:hAnsi="Consolas" w:eastAsia="Consolas" w:cs="Consolas"/>
          <w:noProof w:val="0"/>
          <w:sz w:val="24"/>
          <w:szCs w:val="24"/>
          <w:lang w:val="fr-FR"/>
        </w:rPr>
        <w:t xml:space="preserve">        |</w:t>
      </w:r>
      <w:r>
        <w:br/>
      </w:r>
      <w:r w:rsidRPr="068E289E" w:rsidR="261AF5A0">
        <w:rPr>
          <w:rFonts w:ascii="Consolas" w:hAnsi="Consolas" w:eastAsia="Consolas" w:cs="Consolas"/>
          <w:noProof w:val="0"/>
          <w:sz w:val="24"/>
          <w:szCs w:val="24"/>
          <w:lang w:val="fr-FR"/>
        </w:rPr>
        <w:t>Suivi de l’état de la commande</w:t>
      </w:r>
      <w:r>
        <w:br/>
      </w:r>
    </w:p>
    <w:p xmlns:wp14="http://schemas.microsoft.com/office/word/2010/wordml" wp14:paraId="610DA621" wp14:textId="2B14DF55"/>
    <w:p xmlns:wp14="http://schemas.microsoft.com/office/word/2010/wordml" w:rsidP="603C963F" wp14:paraId="6C19A3D6" wp14:textId="37FF6983">
      <w:pPr>
        <w:pStyle w:val="Heading2"/>
        <w:spacing w:before="299" w:beforeAutospacing="off" w:after="299" w:afterAutospacing="off"/>
        <w:rPr>
          <w:rFonts w:ascii="Aptos" w:hAnsi="Aptos" w:eastAsia="Aptos" w:cs="Aptos"/>
          <w:b w:val="1"/>
          <w:bCs w:val="1"/>
          <w:noProof w:val="0"/>
          <w:sz w:val="36"/>
          <w:szCs w:val="36"/>
          <w:lang w:val="fr-FR"/>
        </w:rPr>
      </w:pPr>
      <w:bookmarkStart w:name="_Toc644272251" w:id="209389224"/>
      <w:r w:rsidRPr="603C963F" w:rsidR="261AF5A0">
        <w:rPr>
          <w:rFonts w:ascii="Aptos" w:hAnsi="Aptos" w:eastAsia="Aptos" w:cs="Aptos"/>
          <w:b w:val="1"/>
          <w:bCs w:val="1"/>
          <w:noProof w:val="0"/>
          <w:sz w:val="36"/>
          <w:szCs w:val="36"/>
          <w:lang w:val="fr-FR"/>
        </w:rPr>
        <w:t>9. Conclusion</w:t>
      </w:r>
      <w:bookmarkEnd w:id="209389224"/>
    </w:p>
    <w:p xmlns:wp14="http://schemas.microsoft.com/office/word/2010/wordml" w:rsidP="068E289E" wp14:paraId="6ED4459E" wp14:textId="4B6F1CE0">
      <w:pPr>
        <w:spacing w:before="240" w:beforeAutospacing="off" w:after="240" w:afterAutospacing="off"/>
      </w:pPr>
      <w:r w:rsidRPr="068E289E" w:rsidR="261AF5A0">
        <w:rPr>
          <w:rFonts w:ascii="Aptos" w:hAnsi="Aptos" w:eastAsia="Aptos" w:cs="Aptos"/>
          <w:noProof w:val="0"/>
          <w:sz w:val="24"/>
          <w:szCs w:val="24"/>
          <w:lang w:val="fr-FR"/>
        </w:rPr>
        <w:t>L’API OVHcloud offre un mécanisme complet et structuré pour l’achat et la configuration de noms de domaine. Elle permet d’automatiser l’ensemble du processus, depuis la sélection du domaine jusqu’au paiement et à la livraison, tout en respectant les contraintes imposées par les registres. Cette solution s’adresse principalement aux intégrateurs, registrars et plateformes nécessitant une gestion industrielle des noms de domaine.</w:t>
      </w:r>
    </w:p>
    <w:p xmlns:wp14="http://schemas.microsoft.com/office/word/2010/wordml" wp14:paraId="3BFEFB25" wp14:textId="62FA4887"/>
    <w:sectPr>
      <w:pgSz w:w="11906" w:h="16838" w:orient="portrait"/>
      <w:pgMar w:top="1440" w:right="1440" w:bottom="1440" w:left="1440" w:header="720" w:footer="720" w:gutter="0"/>
      <w:cols w:space="720"/>
      <w:docGrid w:linePitch="360"/>
      <w:headerReference w:type="default" r:id="Ra75d6587f397400e"/>
      <w:footerReference w:type="default" r:id="R275a42f18d504b0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68E289E" w:rsidTr="068E289E" w14:paraId="419FC9DC">
      <w:trPr>
        <w:trHeight w:val="300"/>
      </w:trPr>
      <w:tc>
        <w:tcPr>
          <w:tcW w:w="3005" w:type="dxa"/>
          <w:tcMar/>
        </w:tcPr>
        <w:p w:rsidR="068E289E" w:rsidP="068E289E" w:rsidRDefault="068E289E" w14:paraId="4BC8A348" w14:textId="200D4355">
          <w:pPr>
            <w:pStyle w:val="Header"/>
            <w:bidi w:val="0"/>
            <w:ind w:left="-115"/>
            <w:jc w:val="left"/>
          </w:pPr>
        </w:p>
      </w:tc>
      <w:tc>
        <w:tcPr>
          <w:tcW w:w="3005" w:type="dxa"/>
          <w:tcMar/>
        </w:tcPr>
        <w:p w:rsidR="068E289E" w:rsidP="068E289E" w:rsidRDefault="068E289E" w14:paraId="636C0E58" w14:textId="543E8BB0">
          <w:pPr>
            <w:pStyle w:val="Header"/>
            <w:bidi w:val="0"/>
            <w:jc w:val="center"/>
          </w:pPr>
        </w:p>
      </w:tc>
      <w:tc>
        <w:tcPr>
          <w:tcW w:w="3005" w:type="dxa"/>
          <w:tcMar/>
        </w:tcPr>
        <w:p w:rsidR="068E289E" w:rsidP="068E289E" w:rsidRDefault="068E289E" w14:paraId="35BFEFD1" w14:textId="2B0E112F">
          <w:pPr>
            <w:pStyle w:val="Header"/>
            <w:bidi w:val="0"/>
            <w:ind w:right="-115"/>
            <w:jc w:val="right"/>
          </w:pPr>
        </w:p>
      </w:tc>
    </w:tr>
  </w:tbl>
  <w:p w:rsidR="068E289E" w:rsidP="068E289E" w:rsidRDefault="068E289E" w14:paraId="2A9238F2" w14:textId="702F0447">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5"/>
      <w:gridCol w:w="8250"/>
      <w:gridCol w:w="420"/>
    </w:tblGrid>
    <w:tr w:rsidR="068E289E" w:rsidTr="068E289E" w14:paraId="0D0C0536">
      <w:trPr>
        <w:trHeight w:val="300"/>
      </w:trPr>
      <w:tc>
        <w:tcPr>
          <w:tcW w:w="345" w:type="dxa"/>
          <w:tcMar/>
        </w:tcPr>
        <w:p w:rsidR="068E289E" w:rsidP="068E289E" w:rsidRDefault="068E289E" w14:paraId="360B4D4F" w14:textId="6E21F2AA">
          <w:pPr>
            <w:pStyle w:val="Header"/>
            <w:bidi w:val="0"/>
            <w:ind w:left="-115"/>
            <w:jc w:val="left"/>
          </w:pPr>
        </w:p>
      </w:tc>
      <w:tc>
        <w:tcPr>
          <w:tcW w:w="8250" w:type="dxa"/>
          <w:tcMar/>
        </w:tcPr>
        <w:p w:rsidR="068E289E" w:rsidP="068E289E" w:rsidRDefault="068E289E" w14:paraId="347B43D8" w14:textId="5E10E005">
          <w:pPr>
            <w:pStyle w:val="Header"/>
            <w:bidi w:val="0"/>
            <w:jc w:val="center"/>
            <w:rPr>
              <w:b w:val="1"/>
              <w:bCs w:val="1"/>
              <w:noProof w:val="0"/>
              <w:sz w:val="40"/>
              <w:szCs w:val="40"/>
              <w:lang w:val="fr-FR"/>
            </w:rPr>
          </w:pPr>
          <w:r w:rsidRPr="068E289E" w:rsidR="068E289E">
            <w:rPr>
              <w:b w:val="1"/>
              <w:bCs w:val="1"/>
              <w:noProof w:val="0"/>
              <w:sz w:val="40"/>
              <w:szCs w:val="40"/>
              <w:lang w:val="fr-FR"/>
            </w:rPr>
            <w:t xml:space="preserve">Rapport : Utilisation de l’API </w:t>
          </w:r>
          <w:r w:rsidRPr="068E289E" w:rsidR="068E289E">
            <w:rPr>
              <w:b w:val="1"/>
              <w:bCs w:val="1"/>
              <w:noProof w:val="0"/>
              <w:sz w:val="40"/>
              <w:szCs w:val="40"/>
              <w:lang w:val="fr-FR"/>
            </w:rPr>
            <w:t>OVHcloud</w:t>
          </w:r>
          <w:r w:rsidRPr="068E289E" w:rsidR="068E289E">
            <w:rPr>
              <w:b w:val="1"/>
              <w:bCs w:val="1"/>
              <w:noProof w:val="0"/>
              <w:sz w:val="40"/>
              <w:szCs w:val="40"/>
              <w:lang w:val="fr-FR"/>
            </w:rPr>
            <w:t xml:space="preserve"> pour l’achat et la configuration d’un nom de domaine</w:t>
          </w:r>
        </w:p>
      </w:tc>
      <w:tc>
        <w:tcPr>
          <w:tcW w:w="420" w:type="dxa"/>
          <w:tcMar/>
        </w:tcPr>
        <w:p w:rsidR="068E289E" w:rsidP="068E289E" w:rsidRDefault="068E289E" w14:paraId="16FBBF67" w14:textId="1BC168B2">
          <w:pPr>
            <w:pStyle w:val="Header"/>
            <w:bidi w:val="0"/>
            <w:ind w:right="-115"/>
            <w:jc w:val="right"/>
          </w:pPr>
        </w:p>
      </w:tc>
    </w:tr>
  </w:tbl>
  <w:p w:rsidR="068E289E" w:rsidP="068E289E" w:rsidRDefault="068E289E" w14:paraId="65CF6082" w14:textId="063170BA">
    <w:pPr>
      <w:pStyle w:val="Header"/>
      <w:bidi w:val="0"/>
    </w:pPr>
  </w:p>
</w:hdr>
</file>

<file path=word/numbering.xml><?xml version="1.0" encoding="utf-8"?>
<w:numbering xmlns:w="http://schemas.openxmlformats.org/wordprocessingml/2006/main">
  <w:abstractNum xmlns:w="http://schemas.openxmlformats.org/wordprocessingml/2006/main" w:abstractNumId="19">
    <w:nsid w:val="2637c9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320fa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3c06f0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5540cf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33bcab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2176b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0e16a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358ab7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c62dd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151f6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8a74b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4022d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edce6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60539e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94b95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96e40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6ad45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a09a4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ead61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463A53"/>
    <w:rsid w:val="035554D4"/>
    <w:rsid w:val="068E289E"/>
    <w:rsid w:val="09B39280"/>
    <w:rsid w:val="261AF5A0"/>
    <w:rsid w:val="285D4497"/>
    <w:rsid w:val="4279B3BB"/>
    <w:rsid w:val="513E4E73"/>
    <w:rsid w:val="57C0A02C"/>
    <w:rsid w:val="5E463A53"/>
    <w:rsid w:val="603C963F"/>
    <w:rsid w:val="6B8AEB0B"/>
    <w:rsid w:val="7EA5DB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63A53"/>
  <w15:chartTrackingRefBased/>
  <w15:docId w15:val="{397BB075-211E-4DA5-A512-3EC0B065C0B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068E289E"/>
    <w:pPr>
      <w:tabs>
        <w:tab w:val="center" w:leader="none" w:pos="4680"/>
        <w:tab w:val="right" w:leader="none" w:pos="9360"/>
      </w:tabs>
      <w:spacing w:after="0" w:line="240" w:lineRule="auto"/>
    </w:pPr>
  </w:style>
  <w:style w:type="paragraph" w:styleId="Footer">
    <w:uiPriority w:val="99"/>
    <w:name w:val="footer"/>
    <w:basedOn w:val="Normal"/>
    <w:unhideWhenUsed/>
    <w:rsid w:val="068E289E"/>
    <w:pPr>
      <w:tabs>
        <w:tab w:val="center" w:leader="none" w:pos="4680"/>
        <w:tab w:val="right" w:leader="none" w:pos="9360"/>
      </w:tabs>
      <w:spacing w:after="0" w:line="240" w:lineRule="auto"/>
    </w:pPr>
  </w:style>
  <w:style w:type="paragraph" w:styleId="Heading2">
    <w:uiPriority w:val="9"/>
    <w:name w:val="heading 2"/>
    <w:basedOn w:val="Normal"/>
    <w:next w:val="Normal"/>
    <w:unhideWhenUsed/>
    <w:qFormat/>
    <w:rsid w:val="068E289E"/>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068E289E"/>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Heading4">
    <w:uiPriority w:val="9"/>
    <w:name w:val="heading 4"/>
    <w:basedOn w:val="Normal"/>
    <w:next w:val="Normal"/>
    <w:unhideWhenUsed/>
    <w:qFormat/>
    <w:rsid w:val="068E289E"/>
    <w:rPr>
      <w:rFonts w:eastAsia="" w:cs="" w:eastAsiaTheme="majorEastAsia" w:cstheme="majorBidi"/>
      <w:i w:val="1"/>
      <w:iCs w:val="1"/>
      <w:color w:val="0F4761" w:themeColor="accent1" w:themeTint="FF" w:themeShade="BF"/>
    </w:rPr>
    <w:pPr>
      <w:keepNext w:val="1"/>
      <w:keepLines w:val="1"/>
      <w:spacing w:before="80" w:after="40"/>
      <w:outlineLvl w:val="3"/>
    </w:pPr>
  </w:style>
  <w:style w:type="paragraph" w:styleId="ListParagraph">
    <w:uiPriority w:val="34"/>
    <w:name w:val="List Paragraph"/>
    <w:basedOn w:val="Normal"/>
    <w:qFormat/>
    <w:rsid w:val="068E289E"/>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Hyperlink">
    <w:uiPriority w:val="99"/>
    <w:name w:val="Hyperlink"/>
    <w:basedOn w:val="DefaultParagraphFont"/>
    <w:unhideWhenUsed/>
    <w:rsid w:val="603C963F"/>
    <w:rPr>
      <w:color w:val="467886"/>
      <w:u w:val="single"/>
    </w:rPr>
  </w:style>
  <w:style w:type="paragraph" w:styleId="TOC2">
    <w:uiPriority w:val="39"/>
    <w:name w:val="toc 2"/>
    <w:basedOn w:val="Normal"/>
    <w:next w:val="Normal"/>
    <w:unhideWhenUsed/>
    <w:rsid w:val="603C963F"/>
    <w:pPr>
      <w:spacing w:after="100"/>
      <w:ind w:left="220"/>
    </w:pPr>
  </w:style>
  <w:style w:type="paragraph" w:styleId="TOC3">
    <w:uiPriority w:val="39"/>
    <w:name w:val="toc 3"/>
    <w:basedOn w:val="Normal"/>
    <w:next w:val="Normal"/>
    <w:unhideWhenUsed/>
    <w:rsid w:val="603C963F"/>
    <w:pPr>
      <w:spacing w:after="100"/>
      <w:ind w:left="440"/>
    </w:pPr>
  </w:style>
  <w:style w:type="paragraph" w:styleId="TOC4">
    <w:uiPriority w:val="39"/>
    <w:name w:val="toc 4"/>
    <w:basedOn w:val="Normal"/>
    <w:next w:val="Normal"/>
    <w:unhideWhenUsed/>
    <w:rsid w:val="603C963F"/>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a75d6587f397400e" /><Relationship Type="http://schemas.openxmlformats.org/officeDocument/2006/relationships/footer" Target="footer.xml" Id="R275a42f18d504b03" /><Relationship Type="http://schemas.openxmlformats.org/officeDocument/2006/relationships/numbering" Target="numbering.xml" Id="R08dc8f98b9f245ae"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2026-01-22T14:13:38.8558356Z</dcterms:created>
  <dcterms:modified xsi:type="dcterms:W3CDTF">2026-01-22T14:33:59.6891564Z</dcterms:modified>
  <dc:creator>Hugo DEMANGEAT</dc:creator>
  <lastModifiedBy>Hugo DEMANGEAT</lastModifiedBy>
</coreProperties>
</file>